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05195" w14:textId="65A96C37" w:rsidR="00D22009" w:rsidRPr="0060080C" w:rsidRDefault="00D22009">
      <w:pPr>
        <w:rPr>
          <w:lang w:val="en-GB"/>
        </w:rPr>
      </w:pPr>
    </w:p>
    <w:p w14:paraId="2805AEAA" w14:textId="4182A226" w:rsidR="00D22009" w:rsidRPr="0060080C" w:rsidRDefault="00D22009" w:rsidP="00AD0142">
      <w:pPr>
        <w:pStyle w:val="Default"/>
        <w:ind w:left="709"/>
        <w:jc w:val="center"/>
        <w:rPr>
          <w:rFonts w:asciiTheme="minorHAnsi" w:hAnsiTheme="minorHAnsi" w:cstheme="minorHAnsi"/>
          <w:b/>
          <w:bCs/>
          <w:lang w:val="en-GB"/>
        </w:rPr>
      </w:pPr>
      <w:bookmarkStart w:id="0" w:name="_Hlk191811420"/>
      <w:bookmarkStart w:id="1" w:name="_GoBack"/>
      <w:bookmarkEnd w:id="1"/>
      <w:r w:rsidRPr="0060080C">
        <w:rPr>
          <w:rFonts w:asciiTheme="minorHAnsi" w:hAnsiTheme="minorHAnsi" w:cstheme="minorHAnsi"/>
          <w:b/>
          <w:bCs/>
          <w:lang w:val="en-GB"/>
        </w:rPr>
        <w:t>Te</w:t>
      </w:r>
      <w:r w:rsidR="0094611F" w:rsidRPr="0060080C">
        <w:rPr>
          <w:rFonts w:asciiTheme="minorHAnsi" w:hAnsiTheme="minorHAnsi" w:cstheme="minorHAnsi"/>
          <w:b/>
          <w:bCs/>
          <w:lang w:val="en-GB"/>
        </w:rPr>
        <w:t>rms of Reference</w:t>
      </w:r>
      <w:bookmarkEnd w:id="0"/>
      <w:r w:rsidR="007072A1" w:rsidRPr="0060080C">
        <w:rPr>
          <w:rFonts w:asciiTheme="minorHAnsi" w:hAnsiTheme="minorHAnsi" w:cstheme="minorHAnsi"/>
          <w:b/>
          <w:bCs/>
          <w:lang w:val="en-GB"/>
        </w:rPr>
        <w:t xml:space="preserve"> / Technical Specifications</w:t>
      </w:r>
    </w:p>
    <w:p w14:paraId="5CDB9545" w14:textId="77777777" w:rsidR="001B6BF2" w:rsidRPr="0060080C" w:rsidRDefault="001B6BF2" w:rsidP="00AD0142">
      <w:pPr>
        <w:pStyle w:val="Default"/>
        <w:jc w:val="center"/>
        <w:rPr>
          <w:rFonts w:asciiTheme="minorHAnsi" w:hAnsiTheme="minorHAnsi" w:cstheme="minorHAnsi"/>
          <w:b/>
          <w:bCs/>
          <w:lang w:val="en-GB"/>
        </w:rPr>
      </w:pPr>
    </w:p>
    <w:p w14:paraId="15CE0DD8" w14:textId="72B20431" w:rsidR="00634433" w:rsidRPr="0060080C" w:rsidRDefault="00634433" w:rsidP="00AD0142">
      <w:pPr>
        <w:spacing w:line="360" w:lineRule="auto"/>
        <w:ind w:left="709"/>
        <w:jc w:val="center"/>
        <w:rPr>
          <w:rFonts w:cstheme="minorHAnsi"/>
          <w:b/>
          <w:bCs/>
          <w:lang w:val="en-GB"/>
        </w:rPr>
      </w:pPr>
      <w:bookmarkStart w:id="2" w:name="_Hlk191811022"/>
      <w:r w:rsidRPr="0060080C">
        <w:rPr>
          <w:rFonts w:cstheme="minorHAnsi"/>
          <w:b/>
          <w:bCs/>
          <w:lang w:val="en-GB"/>
        </w:rPr>
        <w:t>Vocational Education and Training Programme for Employment (VET4JOB-II)</w:t>
      </w:r>
      <w:bookmarkEnd w:id="2"/>
      <w:r w:rsidR="00B045F0">
        <w:rPr>
          <w:rFonts w:cstheme="minorHAnsi"/>
          <w:b/>
          <w:bCs/>
          <w:lang w:val="en-GB"/>
        </w:rPr>
        <w:t xml:space="preserve"> Project</w:t>
      </w:r>
    </w:p>
    <w:p w14:paraId="74C4704F" w14:textId="00925137" w:rsidR="00D22009" w:rsidRPr="0060080C" w:rsidRDefault="00D22009" w:rsidP="00AD0142">
      <w:pPr>
        <w:pStyle w:val="Paragraphedeliste"/>
        <w:spacing w:line="360" w:lineRule="auto"/>
        <w:ind w:left="709"/>
        <w:jc w:val="center"/>
        <w:rPr>
          <w:rFonts w:cstheme="minorHAnsi"/>
          <w:b/>
          <w:bCs/>
          <w:sz w:val="28"/>
          <w:szCs w:val="32"/>
          <w:highlight w:val="yellow"/>
          <w:u w:val="single"/>
          <w:lang w:val="en-GB"/>
        </w:rPr>
      </w:pPr>
      <w:r w:rsidRPr="0060080C">
        <w:rPr>
          <w:rFonts w:cstheme="minorHAnsi"/>
          <w:b/>
          <w:bCs/>
          <w:sz w:val="28"/>
          <w:szCs w:val="32"/>
          <w:u w:val="single"/>
          <w:lang w:val="en-GB"/>
        </w:rPr>
        <w:t xml:space="preserve">Procurement of </w:t>
      </w:r>
      <w:proofErr w:type="spellStart"/>
      <w:r w:rsidR="00581AAC" w:rsidRPr="0060080C">
        <w:rPr>
          <w:rFonts w:cstheme="minorHAnsi"/>
          <w:b/>
          <w:bCs/>
          <w:sz w:val="28"/>
          <w:szCs w:val="32"/>
          <w:u w:val="single"/>
          <w:lang w:val="en-GB"/>
        </w:rPr>
        <w:t>Workwear</w:t>
      </w:r>
      <w:proofErr w:type="spellEnd"/>
      <w:r w:rsidR="00581AAC" w:rsidRPr="0060080C">
        <w:rPr>
          <w:rFonts w:cstheme="minorHAnsi"/>
          <w:b/>
          <w:bCs/>
          <w:sz w:val="28"/>
          <w:szCs w:val="32"/>
          <w:u w:val="single"/>
          <w:lang w:val="en-GB"/>
        </w:rPr>
        <w:t xml:space="preserve"> Supplies</w:t>
      </w:r>
    </w:p>
    <w:p w14:paraId="2F1584E1" w14:textId="77777777" w:rsidR="00D22009" w:rsidRPr="0060080C" w:rsidRDefault="00D22009" w:rsidP="00D22009">
      <w:pPr>
        <w:autoSpaceDE w:val="0"/>
        <w:autoSpaceDN w:val="0"/>
        <w:adjustRightInd w:val="0"/>
        <w:ind w:left="72"/>
        <w:jc w:val="both"/>
        <w:rPr>
          <w:rFonts w:cstheme="minorHAnsi"/>
          <w:b/>
          <w:bCs/>
          <w:color w:val="000000"/>
          <w:sz w:val="22"/>
          <w:szCs w:val="22"/>
          <w:lang w:val="en-GB"/>
        </w:rPr>
      </w:pPr>
      <w:bookmarkStart w:id="3" w:name="_Hlk70590558"/>
    </w:p>
    <w:p w14:paraId="67978114" w14:textId="77777777" w:rsidR="00D22009" w:rsidRPr="0060080C" w:rsidRDefault="00D22009" w:rsidP="00D22009">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sz w:val="22"/>
          <w:szCs w:val="22"/>
          <w:lang w:val="en-GB"/>
        </w:rPr>
      </w:pPr>
      <w:r w:rsidRPr="0060080C">
        <w:rPr>
          <w:rFonts w:ascii="Calibri" w:hAnsi="Calibri" w:cs="Calibri"/>
          <w:b/>
          <w:sz w:val="22"/>
          <w:szCs w:val="22"/>
          <w:lang w:val="en-GB" w:bidi="en-US"/>
        </w:rPr>
        <w:t>PARTIES</w:t>
      </w:r>
    </w:p>
    <w:p w14:paraId="3A3FD833" w14:textId="77777777" w:rsidR="00D22009" w:rsidRPr="0060080C" w:rsidRDefault="00D22009" w:rsidP="00D22009">
      <w:pPr>
        <w:tabs>
          <w:tab w:val="left" w:pos="1134"/>
        </w:tabs>
        <w:spacing w:line="360" w:lineRule="auto"/>
        <w:jc w:val="both"/>
        <w:rPr>
          <w:rFonts w:cstheme="minorHAnsi"/>
          <w:color w:val="000000"/>
          <w:sz w:val="22"/>
          <w:szCs w:val="22"/>
          <w:lang w:val="en-GB"/>
        </w:rPr>
      </w:pPr>
      <w:r w:rsidRPr="0060080C">
        <w:rPr>
          <w:rFonts w:cstheme="minorHAnsi"/>
          <w:color w:val="000000"/>
          <w:sz w:val="22"/>
          <w:szCs w:val="22"/>
          <w:lang w:val="en-GB"/>
        </w:rPr>
        <w:t>Administration:</w:t>
      </w:r>
      <w:r w:rsidRPr="0060080C">
        <w:rPr>
          <w:rFonts w:cstheme="minorHAnsi"/>
          <w:color w:val="000000"/>
          <w:sz w:val="22"/>
          <w:szCs w:val="22"/>
          <w:lang w:val="en-GB"/>
        </w:rPr>
        <w:tab/>
        <w:t xml:space="preserve">                    Expertise France</w:t>
      </w:r>
    </w:p>
    <w:p w14:paraId="3E55E0A3" w14:textId="4B3CA5E1" w:rsidR="00D22009" w:rsidRPr="0060080C" w:rsidRDefault="00D22009" w:rsidP="00D22009">
      <w:pPr>
        <w:tabs>
          <w:tab w:val="left" w:pos="1134"/>
        </w:tabs>
        <w:ind w:left="2410" w:hanging="2410"/>
        <w:jc w:val="both"/>
        <w:rPr>
          <w:rFonts w:cstheme="minorHAnsi"/>
          <w:color w:val="000000"/>
          <w:sz w:val="22"/>
          <w:szCs w:val="22"/>
          <w:lang w:val="en-GB"/>
        </w:rPr>
      </w:pPr>
      <w:r w:rsidRPr="0060080C">
        <w:rPr>
          <w:rFonts w:cstheme="minorHAnsi"/>
          <w:color w:val="000000"/>
          <w:sz w:val="22"/>
          <w:szCs w:val="22"/>
          <w:lang w:val="en-GB"/>
        </w:rPr>
        <w:t xml:space="preserve">Contractor: </w:t>
      </w:r>
      <w:r w:rsidRPr="0060080C">
        <w:rPr>
          <w:rFonts w:cstheme="minorHAnsi"/>
          <w:color w:val="000000"/>
          <w:sz w:val="22"/>
          <w:szCs w:val="22"/>
          <w:lang w:val="en-GB"/>
        </w:rPr>
        <w:tab/>
        <w:t xml:space="preserve">                          Real and/or legal person who will fulfil the required </w:t>
      </w:r>
      <w:r w:rsidR="00AD0142" w:rsidRPr="0060080C">
        <w:rPr>
          <w:rFonts w:cstheme="minorHAnsi"/>
          <w:color w:val="000000"/>
          <w:sz w:val="22"/>
          <w:szCs w:val="22"/>
          <w:lang w:val="en-GB"/>
        </w:rPr>
        <w:t xml:space="preserve">supplies and ancillary </w:t>
      </w:r>
      <w:r w:rsidRPr="0060080C">
        <w:rPr>
          <w:rFonts w:cstheme="minorHAnsi"/>
          <w:color w:val="000000"/>
          <w:sz w:val="22"/>
          <w:szCs w:val="22"/>
          <w:lang w:val="en-GB"/>
        </w:rPr>
        <w:t>services as described in the tender document.</w:t>
      </w:r>
    </w:p>
    <w:p w14:paraId="4D707330" w14:textId="5E04CE5C" w:rsidR="00A54505" w:rsidRPr="0060080C" w:rsidRDefault="00A54505" w:rsidP="00D22009">
      <w:pPr>
        <w:pStyle w:val="Default"/>
        <w:jc w:val="both"/>
        <w:rPr>
          <w:rFonts w:asciiTheme="minorHAnsi" w:hAnsiTheme="minorHAnsi" w:cstheme="minorHAnsi"/>
          <w:sz w:val="22"/>
          <w:szCs w:val="22"/>
          <w:lang w:val="en-GB"/>
        </w:rPr>
      </w:pPr>
    </w:p>
    <w:p w14:paraId="703390FE" w14:textId="2FB88129" w:rsidR="00D22009" w:rsidRPr="0060080C" w:rsidRDefault="005408DE" w:rsidP="00D22009">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color w:val="000000"/>
          <w:sz w:val="22"/>
          <w:szCs w:val="22"/>
          <w:lang w:val="en-GB"/>
        </w:rPr>
      </w:pPr>
      <w:r w:rsidRPr="0060080C">
        <w:rPr>
          <w:rFonts w:cstheme="minorHAnsi"/>
          <w:b/>
          <w:sz w:val="22"/>
          <w:szCs w:val="22"/>
          <w:lang w:val="en-GB"/>
        </w:rPr>
        <w:t>BACKGROUND AND CONTEXT</w:t>
      </w:r>
      <w:r w:rsidR="00D22009" w:rsidRPr="0060080C">
        <w:rPr>
          <w:rFonts w:cstheme="minorHAnsi"/>
          <w:b/>
          <w:color w:val="000000"/>
          <w:sz w:val="22"/>
          <w:szCs w:val="22"/>
          <w:lang w:val="en-GB"/>
        </w:rPr>
        <w:t xml:space="preserve"> </w:t>
      </w:r>
    </w:p>
    <w:p w14:paraId="7CC5CDE9" w14:textId="1A9403DF" w:rsidR="005408DE" w:rsidRPr="0060080C" w:rsidRDefault="005408DE" w:rsidP="00D22009">
      <w:pPr>
        <w:spacing w:line="180" w:lineRule="atLeast"/>
        <w:jc w:val="both"/>
        <w:rPr>
          <w:rFonts w:cstheme="minorHAnsi"/>
          <w:sz w:val="22"/>
          <w:szCs w:val="22"/>
          <w:lang w:val="en-GB"/>
        </w:rPr>
      </w:pPr>
      <w:r w:rsidRPr="0060080C">
        <w:rPr>
          <w:rFonts w:cstheme="minorHAnsi"/>
          <w:b/>
          <w:sz w:val="22"/>
          <w:szCs w:val="22"/>
          <w:lang w:val="en-GB"/>
        </w:rPr>
        <w:t>About Expertise France</w:t>
      </w:r>
    </w:p>
    <w:p w14:paraId="7458B145" w14:textId="77777777" w:rsidR="005408DE" w:rsidRPr="0060080C" w:rsidRDefault="005408DE" w:rsidP="00D22009">
      <w:pPr>
        <w:spacing w:line="180" w:lineRule="atLeast"/>
        <w:jc w:val="both"/>
        <w:rPr>
          <w:rFonts w:cstheme="minorHAnsi"/>
          <w:sz w:val="22"/>
          <w:szCs w:val="22"/>
          <w:lang w:val="en-GB"/>
        </w:rPr>
      </w:pPr>
    </w:p>
    <w:p w14:paraId="054E649A" w14:textId="621D2F81" w:rsidR="00D22009" w:rsidRPr="0060080C" w:rsidRDefault="005408DE" w:rsidP="00D22009">
      <w:pPr>
        <w:spacing w:line="180" w:lineRule="atLeast"/>
        <w:jc w:val="both"/>
        <w:rPr>
          <w:rFonts w:cstheme="minorHAnsi"/>
          <w:sz w:val="22"/>
          <w:szCs w:val="22"/>
          <w:lang w:val="en-GB"/>
        </w:rPr>
      </w:pPr>
      <w:r w:rsidRPr="0060080C">
        <w:rPr>
          <w:rFonts w:cstheme="minorHAnsi"/>
          <w:sz w:val="22"/>
          <w:szCs w:val="22"/>
          <w:lang w:val="en-GB"/>
        </w:rPr>
        <w:t xml:space="preserve">Expertise France is the French public agency for international cooperation, which implements projects aligned with Sustainable Development Goals (SDGs) and France’s external action priorities. Expertise France’s core mission is to support partner countries in enhancing the quality of their public policies to tackle complex environmental, social, economic, and security challenges. Key areas of Expertise France’s focus include: </w:t>
      </w:r>
      <w:r w:rsidR="00D22009" w:rsidRPr="0060080C">
        <w:rPr>
          <w:rFonts w:cstheme="minorHAnsi"/>
          <w:sz w:val="22"/>
          <w:szCs w:val="22"/>
          <w:lang w:val="en-GB"/>
        </w:rPr>
        <w:t xml:space="preserve"> </w:t>
      </w:r>
    </w:p>
    <w:p w14:paraId="47917470" w14:textId="77777777" w:rsidR="005408DE" w:rsidRPr="0060080C" w:rsidRDefault="005408DE" w:rsidP="005408DE">
      <w:pPr>
        <w:pStyle w:val="Paragraphedeliste"/>
        <w:numPr>
          <w:ilvl w:val="0"/>
          <w:numId w:val="22"/>
        </w:numPr>
        <w:jc w:val="both"/>
        <w:rPr>
          <w:rFonts w:cstheme="minorHAnsi"/>
          <w:sz w:val="22"/>
          <w:szCs w:val="22"/>
          <w:lang w:val="en-GB"/>
        </w:rPr>
      </w:pPr>
      <w:r w:rsidRPr="0060080C">
        <w:rPr>
          <w:rFonts w:cstheme="minorHAnsi"/>
          <w:sz w:val="22"/>
          <w:szCs w:val="22"/>
          <w:lang w:val="en-GB"/>
        </w:rPr>
        <w:t>Democratic, economic, and financial governance,</w:t>
      </w:r>
    </w:p>
    <w:p w14:paraId="322CD3F1" w14:textId="77777777" w:rsidR="005408DE" w:rsidRPr="0060080C" w:rsidRDefault="005408DE" w:rsidP="005408DE">
      <w:pPr>
        <w:pStyle w:val="Paragraphedeliste"/>
        <w:numPr>
          <w:ilvl w:val="0"/>
          <w:numId w:val="22"/>
        </w:numPr>
        <w:jc w:val="both"/>
        <w:rPr>
          <w:rFonts w:cstheme="minorHAnsi"/>
          <w:sz w:val="22"/>
          <w:szCs w:val="22"/>
          <w:lang w:val="en-GB"/>
        </w:rPr>
      </w:pPr>
      <w:r w:rsidRPr="0060080C">
        <w:rPr>
          <w:rFonts w:cstheme="minorHAnsi"/>
          <w:sz w:val="22"/>
          <w:szCs w:val="22"/>
          <w:lang w:val="en-GB"/>
        </w:rPr>
        <w:t>Stability, international security, and peace,</w:t>
      </w:r>
    </w:p>
    <w:p w14:paraId="7CCB8390" w14:textId="77777777" w:rsidR="005408DE" w:rsidRPr="0060080C" w:rsidRDefault="005408DE" w:rsidP="005408DE">
      <w:pPr>
        <w:pStyle w:val="Paragraphedeliste"/>
        <w:numPr>
          <w:ilvl w:val="0"/>
          <w:numId w:val="22"/>
        </w:numPr>
        <w:jc w:val="both"/>
        <w:rPr>
          <w:rFonts w:cstheme="minorHAnsi"/>
          <w:sz w:val="22"/>
          <w:szCs w:val="22"/>
          <w:lang w:val="en-GB"/>
        </w:rPr>
      </w:pPr>
      <w:r w:rsidRPr="0060080C">
        <w:rPr>
          <w:rFonts w:cstheme="minorHAnsi"/>
          <w:sz w:val="22"/>
          <w:szCs w:val="22"/>
          <w:lang w:val="en-GB"/>
        </w:rPr>
        <w:t>Sustainable development, climate, and agriculture, and</w:t>
      </w:r>
    </w:p>
    <w:p w14:paraId="2683224D" w14:textId="4EC5C1A9" w:rsidR="005408DE" w:rsidRPr="0060080C" w:rsidRDefault="005408DE" w:rsidP="005408DE">
      <w:pPr>
        <w:pStyle w:val="Paragraphedeliste"/>
        <w:numPr>
          <w:ilvl w:val="0"/>
          <w:numId w:val="22"/>
        </w:numPr>
        <w:jc w:val="both"/>
        <w:rPr>
          <w:rFonts w:cstheme="minorHAnsi"/>
          <w:sz w:val="22"/>
          <w:szCs w:val="22"/>
          <w:lang w:val="en-GB"/>
        </w:rPr>
      </w:pPr>
      <w:r w:rsidRPr="0060080C">
        <w:rPr>
          <w:rFonts w:cstheme="minorHAnsi"/>
          <w:sz w:val="22"/>
          <w:szCs w:val="22"/>
          <w:lang w:val="en-GB"/>
        </w:rPr>
        <w:t>Health and human development.</w:t>
      </w:r>
    </w:p>
    <w:p w14:paraId="13A35CBE" w14:textId="6756CB2F" w:rsidR="005408DE" w:rsidRPr="0060080C" w:rsidRDefault="005408DE" w:rsidP="005408DE">
      <w:pPr>
        <w:jc w:val="both"/>
        <w:rPr>
          <w:rFonts w:cstheme="minorHAnsi"/>
          <w:sz w:val="22"/>
          <w:szCs w:val="22"/>
          <w:lang w:val="en-GB"/>
        </w:rPr>
      </w:pPr>
    </w:p>
    <w:p w14:paraId="07BDAE09" w14:textId="740789D2" w:rsidR="005408DE" w:rsidRPr="0060080C" w:rsidRDefault="005408DE" w:rsidP="005408DE">
      <w:pPr>
        <w:jc w:val="both"/>
        <w:rPr>
          <w:rFonts w:cstheme="minorHAnsi"/>
          <w:sz w:val="22"/>
          <w:szCs w:val="22"/>
          <w:lang w:val="en-GB"/>
        </w:rPr>
      </w:pPr>
      <w:r w:rsidRPr="0060080C">
        <w:rPr>
          <w:rFonts w:cstheme="minorHAnsi"/>
          <w:b/>
          <w:sz w:val="22"/>
          <w:szCs w:val="22"/>
          <w:lang w:val="en-GB"/>
        </w:rPr>
        <w:t>About the VET4JOB II Programme</w:t>
      </w:r>
    </w:p>
    <w:p w14:paraId="431A3A3A" w14:textId="62A7E67B" w:rsidR="00172784" w:rsidRPr="0060080C" w:rsidRDefault="005408DE" w:rsidP="00D22009">
      <w:pPr>
        <w:spacing w:line="180" w:lineRule="atLeast"/>
        <w:jc w:val="both"/>
        <w:rPr>
          <w:rFonts w:cstheme="minorHAnsi"/>
          <w:sz w:val="22"/>
          <w:szCs w:val="22"/>
          <w:lang w:val="en-GB"/>
        </w:rPr>
      </w:pPr>
      <w:r w:rsidRPr="0060080C">
        <w:rPr>
          <w:rFonts w:cstheme="minorHAnsi"/>
          <w:sz w:val="22"/>
          <w:szCs w:val="22"/>
          <w:lang w:val="en-GB"/>
        </w:rPr>
        <w:t xml:space="preserve">The VET4JOB II programme, funded by the European Union Delegation to </w:t>
      </w:r>
      <w:proofErr w:type="spellStart"/>
      <w:r w:rsidRPr="0060080C">
        <w:rPr>
          <w:rFonts w:cstheme="minorHAnsi"/>
          <w:sz w:val="22"/>
          <w:szCs w:val="22"/>
          <w:lang w:val="en-GB"/>
        </w:rPr>
        <w:t>Türkiye</w:t>
      </w:r>
      <w:proofErr w:type="spellEnd"/>
      <w:r w:rsidRPr="0060080C">
        <w:rPr>
          <w:rFonts w:cstheme="minorHAnsi"/>
          <w:sz w:val="22"/>
          <w:szCs w:val="22"/>
          <w:lang w:val="en-GB"/>
        </w:rPr>
        <w:t xml:space="preserve">, aims to support skills development for refugees and host communities in </w:t>
      </w:r>
      <w:proofErr w:type="spellStart"/>
      <w:r w:rsidRPr="0060080C">
        <w:rPr>
          <w:rFonts w:cstheme="minorHAnsi"/>
          <w:sz w:val="22"/>
          <w:szCs w:val="22"/>
          <w:lang w:val="en-GB"/>
        </w:rPr>
        <w:t>Türkiye</w:t>
      </w:r>
      <w:proofErr w:type="spellEnd"/>
      <w:r w:rsidRPr="0060080C">
        <w:rPr>
          <w:rFonts w:cstheme="minorHAnsi"/>
          <w:sz w:val="22"/>
          <w:szCs w:val="22"/>
          <w:lang w:val="en-GB"/>
        </w:rPr>
        <w:t xml:space="preserve">. The programme provides vocational and apprenticeship training to adults and adolescents in 14 target provinces (Adana, Ankara, Bursa, Gaziantep, </w:t>
      </w:r>
      <w:proofErr w:type="spellStart"/>
      <w:r w:rsidRPr="0060080C">
        <w:rPr>
          <w:rFonts w:cstheme="minorHAnsi"/>
          <w:sz w:val="22"/>
          <w:szCs w:val="22"/>
          <w:lang w:val="en-GB"/>
        </w:rPr>
        <w:t>Hatay</w:t>
      </w:r>
      <w:proofErr w:type="spellEnd"/>
      <w:r w:rsidRPr="0060080C">
        <w:rPr>
          <w:rFonts w:cstheme="minorHAnsi"/>
          <w:sz w:val="22"/>
          <w:szCs w:val="22"/>
          <w:lang w:val="en-GB"/>
        </w:rPr>
        <w:t xml:space="preserve">, İstanbul, İzmir, </w:t>
      </w:r>
      <w:proofErr w:type="spellStart"/>
      <w:r w:rsidRPr="0060080C">
        <w:rPr>
          <w:rFonts w:cstheme="minorHAnsi"/>
          <w:sz w:val="22"/>
          <w:szCs w:val="22"/>
          <w:lang w:val="en-GB"/>
        </w:rPr>
        <w:t>Kahramanmaraş</w:t>
      </w:r>
      <w:proofErr w:type="spellEnd"/>
      <w:r w:rsidRPr="0060080C">
        <w:rPr>
          <w:rFonts w:cstheme="minorHAnsi"/>
          <w:sz w:val="22"/>
          <w:szCs w:val="22"/>
          <w:lang w:val="en-GB"/>
        </w:rPr>
        <w:t xml:space="preserve">, Kayseri, </w:t>
      </w:r>
      <w:proofErr w:type="spellStart"/>
      <w:r w:rsidRPr="0060080C">
        <w:rPr>
          <w:rFonts w:cstheme="minorHAnsi"/>
          <w:sz w:val="22"/>
          <w:szCs w:val="22"/>
          <w:lang w:val="en-GB"/>
        </w:rPr>
        <w:t>Kocaeli</w:t>
      </w:r>
      <w:proofErr w:type="spellEnd"/>
      <w:r w:rsidRPr="0060080C">
        <w:rPr>
          <w:rFonts w:cstheme="minorHAnsi"/>
          <w:sz w:val="22"/>
          <w:szCs w:val="22"/>
          <w:lang w:val="en-GB"/>
        </w:rPr>
        <w:t xml:space="preserve">, Konya, Mersin, </w:t>
      </w:r>
      <w:proofErr w:type="spellStart"/>
      <w:r w:rsidRPr="0060080C">
        <w:rPr>
          <w:rFonts w:cstheme="minorHAnsi"/>
          <w:sz w:val="22"/>
          <w:szCs w:val="22"/>
          <w:lang w:val="en-GB"/>
        </w:rPr>
        <w:t>Osmaniye</w:t>
      </w:r>
      <w:proofErr w:type="spellEnd"/>
      <w:r w:rsidRPr="0060080C">
        <w:rPr>
          <w:rFonts w:cstheme="minorHAnsi"/>
          <w:sz w:val="22"/>
          <w:szCs w:val="22"/>
          <w:lang w:val="en-GB"/>
        </w:rPr>
        <w:t xml:space="preserve">, and </w:t>
      </w:r>
      <w:proofErr w:type="spellStart"/>
      <w:r w:rsidRPr="0060080C">
        <w:rPr>
          <w:rFonts w:cstheme="minorHAnsi"/>
          <w:sz w:val="22"/>
          <w:szCs w:val="22"/>
          <w:lang w:val="en-GB"/>
        </w:rPr>
        <w:t>Şanlıurfa</w:t>
      </w:r>
      <w:proofErr w:type="spellEnd"/>
      <w:r w:rsidRPr="0060080C">
        <w:rPr>
          <w:rFonts w:cstheme="minorHAnsi"/>
          <w:sz w:val="22"/>
          <w:szCs w:val="22"/>
          <w:lang w:val="en-GB"/>
        </w:rPr>
        <w:t>) to improve employment prospects in line with labour market demands.</w:t>
      </w:r>
    </w:p>
    <w:p w14:paraId="7338ADB1" w14:textId="033F2142" w:rsidR="00A54505" w:rsidRPr="0060080C" w:rsidRDefault="00A54505" w:rsidP="00D22009">
      <w:pPr>
        <w:spacing w:line="180" w:lineRule="atLeast"/>
        <w:jc w:val="both"/>
        <w:rPr>
          <w:rFonts w:cstheme="minorHAnsi"/>
          <w:sz w:val="22"/>
          <w:szCs w:val="22"/>
          <w:lang w:val="en-GB"/>
        </w:rPr>
      </w:pPr>
    </w:p>
    <w:p w14:paraId="27EB8B76" w14:textId="7B674F07" w:rsidR="00A54505" w:rsidRPr="0060080C" w:rsidRDefault="00A54505" w:rsidP="00D22009">
      <w:pPr>
        <w:spacing w:line="180" w:lineRule="atLeast"/>
        <w:jc w:val="both"/>
        <w:rPr>
          <w:rFonts w:cstheme="minorHAnsi"/>
          <w:b/>
          <w:sz w:val="22"/>
          <w:szCs w:val="22"/>
          <w:lang w:val="en-GB"/>
        </w:rPr>
      </w:pPr>
      <w:r w:rsidRPr="0060080C">
        <w:rPr>
          <w:rFonts w:cstheme="minorHAnsi"/>
          <w:b/>
          <w:sz w:val="22"/>
          <w:szCs w:val="22"/>
          <w:lang w:val="en-GB"/>
        </w:rPr>
        <w:t>Subject of Work</w:t>
      </w:r>
    </w:p>
    <w:p w14:paraId="734C62BF" w14:textId="77777777" w:rsidR="001B6BF2" w:rsidRPr="0060080C" w:rsidRDefault="001B6BF2" w:rsidP="001B6BF2">
      <w:pPr>
        <w:autoSpaceDE w:val="0"/>
        <w:autoSpaceDN w:val="0"/>
        <w:adjustRightInd w:val="0"/>
        <w:rPr>
          <w:rFonts w:ascii="Calibri" w:hAnsi="Calibri" w:cs="Calibri"/>
          <w:color w:val="000000"/>
          <w:lang w:val="en-GB"/>
        </w:rPr>
      </w:pPr>
    </w:p>
    <w:p w14:paraId="3BFAE145" w14:textId="649BA5CD" w:rsidR="00684A94" w:rsidRPr="0060080C" w:rsidRDefault="001B6BF2" w:rsidP="001B6BF2">
      <w:pPr>
        <w:spacing w:line="180" w:lineRule="atLeast"/>
        <w:jc w:val="both"/>
        <w:rPr>
          <w:rFonts w:ascii="Calibri" w:hAnsi="Calibri" w:cs="Calibri"/>
          <w:color w:val="000000"/>
          <w:sz w:val="22"/>
          <w:szCs w:val="22"/>
          <w:lang w:val="en-GB"/>
        </w:rPr>
      </w:pPr>
      <w:r w:rsidRPr="0060080C">
        <w:rPr>
          <w:rFonts w:ascii="Calibri" w:hAnsi="Calibri" w:cs="Calibri"/>
          <w:color w:val="000000"/>
          <w:sz w:val="22"/>
          <w:szCs w:val="22"/>
          <w:lang w:val="en-GB"/>
        </w:rPr>
        <w:t xml:space="preserve">Within the scope of the “Vocational Education and Training Programme for Employment (VET4JOB-II) in </w:t>
      </w:r>
      <w:proofErr w:type="spellStart"/>
      <w:r w:rsidRPr="0060080C">
        <w:rPr>
          <w:rFonts w:ascii="Calibri" w:hAnsi="Calibri" w:cs="Calibri"/>
          <w:color w:val="000000"/>
          <w:sz w:val="22"/>
          <w:szCs w:val="22"/>
          <w:lang w:val="en-GB"/>
        </w:rPr>
        <w:t>Türkiye</w:t>
      </w:r>
      <w:proofErr w:type="spellEnd"/>
      <w:r w:rsidRPr="0060080C">
        <w:rPr>
          <w:rFonts w:ascii="Calibri" w:hAnsi="Calibri" w:cs="Calibri"/>
          <w:color w:val="000000"/>
          <w:sz w:val="22"/>
          <w:szCs w:val="22"/>
          <w:lang w:val="en-GB"/>
        </w:rPr>
        <w:t>”</w:t>
      </w:r>
      <w:r w:rsidR="00B045F0">
        <w:rPr>
          <w:rFonts w:ascii="Calibri" w:hAnsi="Calibri" w:cs="Calibri"/>
          <w:color w:val="000000"/>
          <w:sz w:val="22"/>
          <w:szCs w:val="22"/>
          <w:lang w:val="en-GB"/>
        </w:rPr>
        <w:t xml:space="preserve"> Project</w:t>
      </w:r>
      <w:r w:rsidRPr="0060080C">
        <w:rPr>
          <w:rFonts w:ascii="Calibri" w:hAnsi="Calibri" w:cs="Calibri"/>
          <w:color w:val="000000"/>
          <w:sz w:val="22"/>
          <w:szCs w:val="22"/>
          <w:lang w:val="en-GB"/>
        </w:rPr>
        <w:t xml:space="preserve">, a tender is planned for “Procurement of </w:t>
      </w:r>
      <w:proofErr w:type="spellStart"/>
      <w:r w:rsidRPr="0060080C">
        <w:rPr>
          <w:rFonts w:ascii="Calibri" w:hAnsi="Calibri" w:cs="Calibri"/>
          <w:color w:val="000000"/>
          <w:sz w:val="22"/>
          <w:szCs w:val="22"/>
          <w:lang w:val="en-GB"/>
        </w:rPr>
        <w:t>Workwear</w:t>
      </w:r>
      <w:proofErr w:type="spellEnd"/>
      <w:r w:rsidRPr="0060080C">
        <w:rPr>
          <w:rFonts w:ascii="Calibri" w:hAnsi="Calibri" w:cs="Calibri"/>
          <w:color w:val="000000"/>
          <w:sz w:val="22"/>
          <w:szCs w:val="22"/>
          <w:lang w:val="en-GB"/>
        </w:rPr>
        <w:t xml:space="preserve"> Supplies” for the apprentice stu</w:t>
      </w:r>
      <w:r w:rsidR="00BD384A">
        <w:rPr>
          <w:rFonts w:ascii="Calibri" w:hAnsi="Calibri" w:cs="Calibri"/>
          <w:color w:val="000000"/>
          <w:sz w:val="22"/>
          <w:szCs w:val="22"/>
          <w:lang w:val="en-GB"/>
        </w:rPr>
        <w:t>dents, as specified in Annex IV</w:t>
      </w:r>
      <w:r w:rsidRPr="0060080C">
        <w:rPr>
          <w:rFonts w:ascii="Calibri" w:hAnsi="Calibri" w:cs="Calibri"/>
          <w:color w:val="000000"/>
          <w:sz w:val="22"/>
          <w:szCs w:val="22"/>
          <w:lang w:val="en-GB"/>
        </w:rPr>
        <w:t xml:space="preserve"> – Distribution List.</w:t>
      </w:r>
    </w:p>
    <w:p w14:paraId="78FC18B6" w14:textId="425CF22C" w:rsidR="001B6BF2" w:rsidRPr="0060080C" w:rsidRDefault="001B6BF2" w:rsidP="001B6BF2">
      <w:pPr>
        <w:spacing w:line="180" w:lineRule="atLeast"/>
        <w:jc w:val="both"/>
        <w:rPr>
          <w:rFonts w:ascii="Calibri" w:hAnsi="Calibri" w:cs="Calibri"/>
          <w:color w:val="000000"/>
          <w:sz w:val="22"/>
          <w:szCs w:val="22"/>
          <w:lang w:val="en-GB"/>
        </w:rPr>
      </w:pPr>
    </w:p>
    <w:p w14:paraId="6206259C" w14:textId="7FC298A3" w:rsidR="00A54505" w:rsidRPr="0060080C" w:rsidRDefault="001B6BF2" w:rsidP="001B6BF2">
      <w:pPr>
        <w:spacing w:line="180" w:lineRule="atLeast"/>
        <w:jc w:val="both"/>
        <w:rPr>
          <w:rFonts w:cstheme="minorHAnsi"/>
          <w:sz w:val="22"/>
          <w:szCs w:val="22"/>
          <w:lang w:val="en-GB"/>
        </w:rPr>
      </w:pPr>
      <w:r w:rsidRPr="0060080C">
        <w:rPr>
          <w:rFonts w:ascii="Calibri" w:hAnsi="Calibri" w:cs="Calibri"/>
          <w:color w:val="000000"/>
          <w:sz w:val="22"/>
          <w:szCs w:val="22"/>
          <w:lang w:val="en-GB"/>
        </w:rPr>
        <w:t>The purpose of this terms of reference</w:t>
      </w:r>
      <w:r w:rsidR="00EC3C32" w:rsidRPr="0060080C">
        <w:rPr>
          <w:rFonts w:ascii="Calibri" w:hAnsi="Calibri" w:cs="Calibri"/>
          <w:color w:val="000000"/>
          <w:sz w:val="22"/>
          <w:szCs w:val="22"/>
          <w:lang w:val="en-GB"/>
        </w:rPr>
        <w:t>/technical specifications</w:t>
      </w:r>
      <w:r w:rsidRPr="0060080C">
        <w:rPr>
          <w:rFonts w:ascii="Calibri" w:hAnsi="Calibri" w:cs="Calibri"/>
          <w:color w:val="000000"/>
          <w:sz w:val="22"/>
          <w:szCs w:val="22"/>
          <w:lang w:val="en-GB"/>
        </w:rPr>
        <w:t xml:space="preserve"> is to provide the companies from which financial proposals will be requested with essential information and technical details regarding the products to be procured.</w:t>
      </w:r>
    </w:p>
    <w:p w14:paraId="3DF18C1D" w14:textId="7980C9A5" w:rsidR="00A54505" w:rsidRPr="0060080C" w:rsidRDefault="00A54505" w:rsidP="00D22009">
      <w:pPr>
        <w:autoSpaceDE w:val="0"/>
        <w:autoSpaceDN w:val="0"/>
        <w:adjustRightInd w:val="0"/>
        <w:jc w:val="both"/>
        <w:rPr>
          <w:rFonts w:cstheme="minorHAnsi"/>
          <w:b/>
          <w:color w:val="000000"/>
          <w:sz w:val="22"/>
          <w:szCs w:val="22"/>
          <w:lang w:val="en-GB"/>
        </w:rPr>
      </w:pPr>
    </w:p>
    <w:p w14:paraId="5CC4C6A3" w14:textId="1130D495" w:rsidR="001B6BF2" w:rsidRPr="0060080C" w:rsidRDefault="001B6BF2" w:rsidP="00D22009">
      <w:pPr>
        <w:autoSpaceDE w:val="0"/>
        <w:autoSpaceDN w:val="0"/>
        <w:adjustRightInd w:val="0"/>
        <w:jc w:val="both"/>
        <w:rPr>
          <w:rFonts w:cstheme="minorHAnsi"/>
          <w:b/>
          <w:color w:val="000000"/>
          <w:sz w:val="22"/>
          <w:szCs w:val="22"/>
          <w:lang w:val="en-GB"/>
        </w:rPr>
      </w:pPr>
    </w:p>
    <w:p w14:paraId="19580F94" w14:textId="77777777" w:rsidR="001B6BF2" w:rsidRPr="0060080C" w:rsidRDefault="001B6BF2" w:rsidP="00D22009">
      <w:pPr>
        <w:autoSpaceDE w:val="0"/>
        <w:autoSpaceDN w:val="0"/>
        <w:adjustRightInd w:val="0"/>
        <w:jc w:val="both"/>
        <w:rPr>
          <w:rFonts w:cstheme="minorHAnsi"/>
          <w:b/>
          <w:color w:val="000000"/>
          <w:sz w:val="22"/>
          <w:szCs w:val="22"/>
          <w:lang w:val="en-GB"/>
        </w:rPr>
      </w:pPr>
    </w:p>
    <w:p w14:paraId="66D108C2" w14:textId="6976F30F" w:rsidR="001B6BF2" w:rsidRPr="0060080C" w:rsidRDefault="001B6BF2" w:rsidP="00D22009">
      <w:pPr>
        <w:autoSpaceDE w:val="0"/>
        <w:autoSpaceDN w:val="0"/>
        <w:adjustRightInd w:val="0"/>
        <w:jc w:val="both"/>
        <w:rPr>
          <w:rFonts w:cstheme="minorHAnsi"/>
          <w:b/>
          <w:color w:val="000000"/>
          <w:sz w:val="22"/>
          <w:szCs w:val="22"/>
          <w:lang w:val="en-GB"/>
        </w:rPr>
      </w:pPr>
    </w:p>
    <w:p w14:paraId="13577499" w14:textId="77777777" w:rsidR="001B6BF2" w:rsidRPr="0060080C" w:rsidRDefault="001B6BF2" w:rsidP="00D22009">
      <w:pPr>
        <w:autoSpaceDE w:val="0"/>
        <w:autoSpaceDN w:val="0"/>
        <w:adjustRightInd w:val="0"/>
        <w:jc w:val="both"/>
        <w:rPr>
          <w:rFonts w:cstheme="minorHAnsi"/>
          <w:b/>
          <w:color w:val="000000"/>
          <w:sz w:val="22"/>
          <w:szCs w:val="22"/>
          <w:lang w:val="en-GB"/>
        </w:rPr>
      </w:pPr>
    </w:p>
    <w:p w14:paraId="7359B5BC" w14:textId="77777777" w:rsidR="001B6BF2" w:rsidRPr="0060080C" w:rsidRDefault="001B6BF2" w:rsidP="00D22009">
      <w:pPr>
        <w:autoSpaceDE w:val="0"/>
        <w:autoSpaceDN w:val="0"/>
        <w:adjustRightInd w:val="0"/>
        <w:jc w:val="both"/>
        <w:rPr>
          <w:rFonts w:cstheme="minorHAnsi"/>
          <w:b/>
          <w:color w:val="000000"/>
          <w:sz w:val="22"/>
          <w:szCs w:val="22"/>
          <w:lang w:val="en-GB"/>
        </w:rPr>
      </w:pPr>
    </w:p>
    <w:p w14:paraId="12284174" w14:textId="77777777" w:rsidR="00D22009" w:rsidRPr="0060080C" w:rsidRDefault="00D22009" w:rsidP="007B3E3A">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color w:val="000000"/>
          <w:sz w:val="22"/>
          <w:szCs w:val="22"/>
          <w:lang w:val="en-GB"/>
        </w:rPr>
      </w:pPr>
      <w:r w:rsidRPr="0060080C">
        <w:rPr>
          <w:rFonts w:ascii="Calibri" w:hAnsi="Calibri" w:cs="Calibri"/>
          <w:b/>
          <w:sz w:val="22"/>
          <w:szCs w:val="22"/>
          <w:lang w:val="en-GB" w:bidi="en-US"/>
        </w:rPr>
        <w:t>TECHNICAL</w:t>
      </w:r>
      <w:r w:rsidRPr="0060080C">
        <w:rPr>
          <w:rFonts w:cstheme="minorHAnsi"/>
          <w:b/>
          <w:color w:val="000000"/>
          <w:sz w:val="22"/>
          <w:szCs w:val="22"/>
          <w:lang w:val="en-GB"/>
        </w:rPr>
        <w:t xml:space="preserve"> </w:t>
      </w:r>
      <w:r w:rsidRPr="0060080C">
        <w:rPr>
          <w:rFonts w:ascii="Calibri" w:hAnsi="Calibri" w:cs="Calibri"/>
          <w:b/>
          <w:sz w:val="22"/>
          <w:szCs w:val="22"/>
          <w:lang w:val="en-GB"/>
        </w:rPr>
        <w:t>SPECIFICATIONS</w:t>
      </w:r>
    </w:p>
    <w:p w14:paraId="5EC0D3DB" w14:textId="77777777" w:rsidR="007B3E3A" w:rsidRPr="0060080C" w:rsidRDefault="007B3E3A" w:rsidP="007B3E3A">
      <w:pPr>
        <w:pStyle w:val="Paragraphedeliste"/>
        <w:ind w:left="500"/>
        <w:rPr>
          <w:rFonts w:cstheme="minorHAnsi"/>
          <w:b/>
          <w:color w:val="000000"/>
          <w:sz w:val="22"/>
          <w:szCs w:val="22"/>
          <w:lang w:val="en-GB"/>
        </w:rPr>
      </w:pPr>
    </w:p>
    <w:tbl>
      <w:tblPr>
        <w:tblStyle w:val="Grilledutableau"/>
        <w:tblW w:w="9067" w:type="dxa"/>
        <w:tblLook w:val="04A0" w:firstRow="1" w:lastRow="0" w:firstColumn="1" w:lastColumn="0" w:noHBand="0" w:noVBand="1"/>
      </w:tblPr>
      <w:tblGrid>
        <w:gridCol w:w="1792"/>
        <w:gridCol w:w="7275"/>
      </w:tblGrid>
      <w:tr w:rsidR="00EC3C32" w:rsidRPr="0060080C" w14:paraId="05740D27" w14:textId="77777777" w:rsidTr="00EC3C32">
        <w:trPr>
          <w:trHeight w:val="450"/>
          <w:tblHeader/>
        </w:trPr>
        <w:tc>
          <w:tcPr>
            <w:tcW w:w="1792" w:type="dxa"/>
            <w:vAlign w:val="center"/>
          </w:tcPr>
          <w:p w14:paraId="2D63B444" w14:textId="30067643" w:rsidR="00EC3C32" w:rsidRPr="0060080C" w:rsidRDefault="00CA20B9" w:rsidP="000F2A07">
            <w:pPr>
              <w:autoSpaceDE w:val="0"/>
              <w:autoSpaceDN w:val="0"/>
              <w:adjustRightInd w:val="0"/>
              <w:jc w:val="center"/>
              <w:rPr>
                <w:rFonts w:cstheme="minorHAnsi"/>
                <w:b/>
                <w:bCs/>
                <w:color w:val="000000"/>
                <w:lang w:val="en-GB"/>
              </w:rPr>
            </w:pPr>
            <w:r w:rsidRPr="0060080C">
              <w:rPr>
                <w:rFonts w:ascii="Calibri" w:hAnsi="Calibri" w:cs="Calibri"/>
                <w:b/>
                <w:lang w:val="en-GB" w:bidi="en-US"/>
              </w:rPr>
              <w:t>Product</w:t>
            </w:r>
          </w:p>
        </w:tc>
        <w:tc>
          <w:tcPr>
            <w:tcW w:w="7275" w:type="dxa"/>
            <w:vAlign w:val="center"/>
          </w:tcPr>
          <w:p w14:paraId="65076639" w14:textId="40AE0578" w:rsidR="00EC3C32" w:rsidRPr="0060080C" w:rsidRDefault="00DD7102" w:rsidP="000F2A07">
            <w:pPr>
              <w:autoSpaceDE w:val="0"/>
              <w:autoSpaceDN w:val="0"/>
              <w:adjustRightInd w:val="0"/>
              <w:jc w:val="center"/>
              <w:rPr>
                <w:rFonts w:cstheme="minorHAnsi"/>
                <w:b/>
                <w:bCs/>
                <w:lang w:val="en-GB"/>
              </w:rPr>
            </w:pPr>
            <w:r w:rsidRPr="0060080C">
              <w:rPr>
                <w:rFonts w:ascii="Calibri" w:hAnsi="Calibri" w:cs="Calibri"/>
                <w:b/>
                <w:lang w:val="en-GB" w:bidi="en-US"/>
              </w:rPr>
              <w:t xml:space="preserve">Technical </w:t>
            </w:r>
            <w:r w:rsidR="00EC3C32" w:rsidRPr="0060080C">
              <w:rPr>
                <w:rFonts w:ascii="Calibri" w:hAnsi="Calibri" w:cs="Calibri"/>
                <w:b/>
                <w:lang w:val="en-GB" w:bidi="en-US"/>
              </w:rPr>
              <w:t>Specifications</w:t>
            </w:r>
          </w:p>
        </w:tc>
      </w:tr>
      <w:tr w:rsidR="00EC3C32" w:rsidRPr="0060080C" w14:paraId="683DBEDD" w14:textId="77777777" w:rsidTr="00EC3C32">
        <w:trPr>
          <w:trHeight w:val="2041"/>
        </w:trPr>
        <w:tc>
          <w:tcPr>
            <w:tcW w:w="1792" w:type="dxa"/>
          </w:tcPr>
          <w:p w14:paraId="412EB44F" w14:textId="667443FD" w:rsidR="00EC3C32" w:rsidRPr="0060080C" w:rsidRDefault="00EC3C32" w:rsidP="000F2A07">
            <w:pPr>
              <w:pStyle w:val="Paragraphedeliste"/>
              <w:numPr>
                <w:ilvl w:val="0"/>
                <w:numId w:val="1"/>
              </w:numPr>
              <w:autoSpaceDE w:val="0"/>
              <w:autoSpaceDN w:val="0"/>
              <w:adjustRightInd w:val="0"/>
              <w:ind w:left="318" w:hanging="284"/>
              <w:rPr>
                <w:rFonts w:cstheme="minorHAnsi"/>
                <w:b/>
                <w:bCs/>
                <w:color w:val="000000"/>
                <w:lang w:val="en-GB"/>
              </w:rPr>
            </w:pPr>
            <w:r w:rsidRPr="0060080C">
              <w:rPr>
                <w:rFonts w:ascii="Calibri" w:hAnsi="Calibri" w:cs="Calibri"/>
                <w:b/>
                <w:sz w:val="20"/>
                <w:szCs w:val="20"/>
                <w:lang w:val="en-GB" w:bidi="en-US"/>
              </w:rPr>
              <w:t xml:space="preserve">Work Vest </w:t>
            </w:r>
          </w:p>
        </w:tc>
        <w:tc>
          <w:tcPr>
            <w:tcW w:w="7275" w:type="dxa"/>
          </w:tcPr>
          <w:p w14:paraId="6A4A4587" w14:textId="4D72B7EC" w:rsidR="00EC3C32" w:rsidRPr="0060080C" w:rsidRDefault="00EC3C32" w:rsidP="00E2705A">
            <w:pPr>
              <w:pStyle w:val="Paragraphedeliste"/>
              <w:numPr>
                <w:ilvl w:val="1"/>
                <w:numId w:val="19"/>
              </w:numPr>
              <w:ind w:left="500" w:hanging="500"/>
              <w:rPr>
                <w:rFonts w:ascii="Calibri" w:hAnsi="Calibri" w:cs="Calibri"/>
                <w:lang w:val="en-GB"/>
              </w:rPr>
            </w:pPr>
            <w:r w:rsidRPr="0060080C">
              <w:rPr>
                <w:rFonts w:ascii="Calibri" w:hAnsi="Calibri" w:cs="Calibri"/>
                <w:lang w:val="en-GB"/>
              </w:rPr>
              <w:t>Shall be made of fabric with minimum 65% cotton exterior, and a three-thread polar fleece interior.</w:t>
            </w:r>
          </w:p>
          <w:p w14:paraId="4A689C9E" w14:textId="18F4C6CC" w:rsidR="00EC3C32" w:rsidRPr="0060080C" w:rsidRDefault="00EC3C32" w:rsidP="00E2705A">
            <w:pPr>
              <w:pStyle w:val="Paragraphedeliste"/>
              <w:numPr>
                <w:ilvl w:val="1"/>
                <w:numId w:val="19"/>
              </w:numPr>
              <w:ind w:left="500" w:hanging="500"/>
              <w:rPr>
                <w:rFonts w:ascii="Calibri" w:hAnsi="Calibri" w:cs="Calibri"/>
                <w:lang w:val="en-GB"/>
              </w:rPr>
            </w:pPr>
            <w:r w:rsidRPr="0060080C">
              <w:rPr>
                <w:rFonts w:ascii="Calibri" w:hAnsi="Calibri" w:cs="Calibri"/>
                <w:lang w:val="en-GB"/>
              </w:rPr>
              <w:t>The fabric used, shall be allergen free and shall not contain any chemicals harmful to human health.</w:t>
            </w:r>
          </w:p>
          <w:p w14:paraId="2A4D40CD" w14:textId="30C6A839" w:rsidR="00EC3C32" w:rsidRPr="0060080C" w:rsidRDefault="00EC3C32" w:rsidP="00E2705A">
            <w:pPr>
              <w:pStyle w:val="Paragraphedeliste"/>
              <w:numPr>
                <w:ilvl w:val="1"/>
                <w:numId w:val="19"/>
              </w:numPr>
              <w:ind w:left="500" w:hanging="500"/>
              <w:rPr>
                <w:rFonts w:ascii="Calibri" w:hAnsi="Calibri" w:cs="Calibri"/>
                <w:lang w:val="en-GB"/>
              </w:rPr>
            </w:pPr>
            <w:r w:rsidRPr="0060080C">
              <w:rPr>
                <w:rFonts w:ascii="Calibri" w:hAnsi="Calibri" w:cs="Calibri"/>
                <w:lang w:val="en-GB"/>
              </w:rPr>
              <w:t>Shall have a heavy-duty front-entry zipper.</w:t>
            </w:r>
          </w:p>
          <w:p w14:paraId="70BBC56C" w14:textId="2C3A8911" w:rsidR="00EC3C32" w:rsidRPr="0060080C" w:rsidRDefault="00EC3C32" w:rsidP="00E2705A">
            <w:pPr>
              <w:pStyle w:val="Paragraphedeliste"/>
              <w:numPr>
                <w:ilvl w:val="1"/>
                <w:numId w:val="19"/>
              </w:numPr>
              <w:ind w:left="500" w:hanging="500"/>
              <w:rPr>
                <w:rFonts w:ascii="Calibri" w:hAnsi="Calibri" w:cs="Calibri"/>
                <w:lang w:val="en-GB"/>
              </w:rPr>
            </w:pPr>
            <w:r w:rsidRPr="0060080C">
              <w:rPr>
                <w:rFonts w:ascii="Calibri" w:hAnsi="Calibri" w:cs="Calibri"/>
                <w:lang w:val="en-GB"/>
              </w:rPr>
              <w:t>Shall have two zippered pockets.</w:t>
            </w:r>
          </w:p>
          <w:p w14:paraId="6BA5B235" w14:textId="30A708F4" w:rsidR="00EC3C32" w:rsidRPr="0060080C" w:rsidRDefault="00EC3C32" w:rsidP="00E2705A">
            <w:pPr>
              <w:pStyle w:val="Paragraphedeliste"/>
              <w:numPr>
                <w:ilvl w:val="1"/>
                <w:numId w:val="19"/>
              </w:numPr>
              <w:ind w:left="500" w:hanging="500"/>
              <w:rPr>
                <w:rFonts w:ascii="Calibri" w:hAnsi="Calibri" w:cs="Calibri"/>
                <w:lang w:val="en-GB"/>
              </w:rPr>
            </w:pPr>
            <w:r w:rsidRPr="0060080C">
              <w:rPr>
                <w:rFonts w:ascii="Calibri" w:hAnsi="Calibri" w:cs="Calibri"/>
                <w:lang w:val="en-GB"/>
              </w:rPr>
              <w:t>There shall be four-colour transfer printing on the front left chest and back side of the vest.</w:t>
            </w:r>
          </w:p>
          <w:p w14:paraId="4C9CF8B6" w14:textId="1E7F49A2" w:rsidR="00EC3C32" w:rsidRPr="0060080C" w:rsidRDefault="00E661A0" w:rsidP="00E2705A">
            <w:pPr>
              <w:pStyle w:val="Paragraphedeliste"/>
              <w:numPr>
                <w:ilvl w:val="1"/>
                <w:numId w:val="19"/>
              </w:numPr>
              <w:ind w:left="500" w:hanging="500"/>
              <w:rPr>
                <w:rFonts w:ascii="Calibri" w:hAnsi="Calibri" w:cs="Calibri"/>
                <w:lang w:val="en-GB"/>
              </w:rPr>
            </w:pPr>
            <w:r>
              <w:rPr>
                <w:rFonts w:ascii="Calibri" w:hAnsi="Calibri" w:cs="Calibri"/>
                <w:lang w:val="en-GB"/>
              </w:rPr>
              <w:t xml:space="preserve">Colour shall be Burgundy or Blue or </w:t>
            </w:r>
            <w:proofErr w:type="spellStart"/>
            <w:r>
              <w:rPr>
                <w:rFonts w:ascii="Calibri" w:hAnsi="Calibri" w:cs="Calibri"/>
                <w:lang w:val="en-GB"/>
              </w:rPr>
              <w:t>Gray</w:t>
            </w:r>
            <w:proofErr w:type="spellEnd"/>
            <w:r>
              <w:rPr>
                <w:rFonts w:ascii="Calibri" w:hAnsi="Calibri" w:cs="Calibri"/>
                <w:lang w:val="en-GB"/>
              </w:rPr>
              <w:t>.</w:t>
            </w:r>
          </w:p>
          <w:p w14:paraId="3FB74270" w14:textId="02BEA36F" w:rsidR="00EC3C32" w:rsidRPr="00C66E86" w:rsidRDefault="008A03E7" w:rsidP="00B045F0">
            <w:pPr>
              <w:pStyle w:val="Paragraphedeliste"/>
              <w:numPr>
                <w:ilvl w:val="1"/>
                <w:numId w:val="19"/>
              </w:numPr>
              <w:ind w:left="500" w:hanging="500"/>
              <w:rPr>
                <w:rFonts w:ascii="Calibri" w:hAnsi="Calibri" w:cs="Calibri"/>
                <w:lang w:val="en-GB"/>
              </w:rPr>
            </w:pPr>
            <w:r w:rsidRPr="0060080C">
              <w:rPr>
                <w:rFonts w:cstheme="minorHAnsi"/>
                <w:lang w:val="en-GB"/>
              </w:rPr>
              <w:t xml:space="preserve">Shall be </w:t>
            </w:r>
            <w:r w:rsidR="00B44345">
              <w:rPr>
                <w:rFonts w:cstheme="minorHAnsi"/>
                <w:lang w:val="en-GB"/>
              </w:rPr>
              <w:t xml:space="preserve">delivered </w:t>
            </w:r>
            <w:r w:rsidR="00C24855">
              <w:rPr>
                <w:rFonts w:cstheme="minorHAnsi"/>
                <w:lang w:val="en-GB"/>
              </w:rPr>
              <w:t xml:space="preserve">to Ankara Expertise France office </w:t>
            </w:r>
            <w:r w:rsidR="00B44345">
              <w:rPr>
                <w:rFonts w:cstheme="minorHAnsi"/>
                <w:lang w:val="en-GB"/>
              </w:rPr>
              <w:t xml:space="preserve">as 140 </w:t>
            </w:r>
            <w:r w:rsidR="00B045F0">
              <w:rPr>
                <w:rFonts w:cstheme="minorHAnsi"/>
                <w:lang w:val="en-GB"/>
              </w:rPr>
              <w:t xml:space="preserve">units </w:t>
            </w:r>
            <w:r w:rsidR="00B44345">
              <w:rPr>
                <w:rFonts w:cstheme="minorHAnsi"/>
                <w:lang w:val="en-GB"/>
              </w:rPr>
              <w:t xml:space="preserve">for Medium, 180 </w:t>
            </w:r>
            <w:r w:rsidR="00B045F0">
              <w:rPr>
                <w:rFonts w:cstheme="minorHAnsi"/>
                <w:lang w:val="en-GB"/>
              </w:rPr>
              <w:t>units</w:t>
            </w:r>
            <w:r w:rsidR="00B44345">
              <w:rPr>
                <w:rFonts w:cstheme="minorHAnsi"/>
                <w:lang w:val="en-GB"/>
              </w:rPr>
              <w:t xml:space="preserve"> for Large and 35 </w:t>
            </w:r>
            <w:r w:rsidR="00B045F0">
              <w:rPr>
                <w:rFonts w:cstheme="minorHAnsi"/>
                <w:lang w:val="en-GB"/>
              </w:rPr>
              <w:t>units</w:t>
            </w:r>
            <w:r w:rsidR="00B44345">
              <w:rPr>
                <w:rFonts w:cstheme="minorHAnsi"/>
                <w:lang w:val="en-GB"/>
              </w:rPr>
              <w:t xml:space="preserve"> for </w:t>
            </w:r>
            <w:r w:rsidR="00A95291">
              <w:rPr>
                <w:rFonts w:cstheme="minorHAnsi"/>
                <w:lang w:val="en-GB"/>
              </w:rPr>
              <w:t>X</w:t>
            </w:r>
            <w:r w:rsidR="00BD2F33">
              <w:rPr>
                <w:rFonts w:cstheme="minorHAnsi"/>
                <w:lang w:val="en-GB"/>
              </w:rPr>
              <w:t>-l</w:t>
            </w:r>
            <w:r w:rsidR="00A95291">
              <w:rPr>
                <w:rFonts w:cstheme="minorHAnsi"/>
                <w:lang w:val="en-GB"/>
              </w:rPr>
              <w:t>arge sizes.</w:t>
            </w:r>
          </w:p>
        </w:tc>
      </w:tr>
      <w:tr w:rsidR="00EC3C32" w:rsidRPr="0060080C" w14:paraId="2449C098" w14:textId="77777777" w:rsidTr="00EC3C32">
        <w:tblPrEx>
          <w:tblCellMar>
            <w:left w:w="70" w:type="dxa"/>
            <w:right w:w="70" w:type="dxa"/>
          </w:tblCellMar>
        </w:tblPrEx>
        <w:trPr>
          <w:trHeight w:val="661"/>
        </w:trPr>
        <w:tc>
          <w:tcPr>
            <w:tcW w:w="1792" w:type="dxa"/>
          </w:tcPr>
          <w:p w14:paraId="23D01834" w14:textId="2B38766F" w:rsidR="00EC3C32" w:rsidRPr="0060080C" w:rsidRDefault="00EC3C32" w:rsidP="000F2A07">
            <w:pPr>
              <w:pStyle w:val="Paragraphedeliste"/>
              <w:numPr>
                <w:ilvl w:val="0"/>
                <w:numId w:val="1"/>
              </w:numPr>
              <w:autoSpaceDE w:val="0"/>
              <w:autoSpaceDN w:val="0"/>
              <w:adjustRightInd w:val="0"/>
              <w:ind w:left="351" w:hanging="351"/>
              <w:rPr>
                <w:rFonts w:cstheme="minorHAnsi"/>
                <w:b/>
                <w:bCs/>
                <w:color w:val="000000"/>
                <w:lang w:val="en-GB"/>
              </w:rPr>
            </w:pPr>
            <w:r w:rsidRPr="0060080C">
              <w:rPr>
                <w:rFonts w:ascii="Calibri" w:hAnsi="Calibri" w:cs="Calibri"/>
                <w:b/>
                <w:sz w:val="20"/>
                <w:szCs w:val="20"/>
                <w:lang w:val="en-GB" w:bidi="en-US"/>
              </w:rPr>
              <w:t>Sweatshirt</w:t>
            </w:r>
          </w:p>
        </w:tc>
        <w:tc>
          <w:tcPr>
            <w:tcW w:w="7275" w:type="dxa"/>
          </w:tcPr>
          <w:p w14:paraId="007E8D67" w14:textId="47D8FABD"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 xml:space="preserve">Shall be made of a fabric with min 35% cotton, and a three-thread </w:t>
            </w:r>
            <w:r w:rsidRPr="0060080C">
              <w:rPr>
                <w:rFonts w:ascii="Calibri" w:hAnsi="Calibri" w:cs="Calibri"/>
                <w:lang w:val="en-GB"/>
              </w:rPr>
              <w:t>fleeced</w:t>
            </w:r>
            <w:r w:rsidRPr="0060080C">
              <w:rPr>
                <w:rFonts w:cstheme="minorHAnsi"/>
                <w:lang w:val="en-GB"/>
              </w:rPr>
              <w:t xml:space="preserve"> interior.</w:t>
            </w:r>
          </w:p>
          <w:p w14:paraId="12035C45" w14:textId="7E0382FD"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The fabric used, shall be allergen free and shall not contain any chemicals harmful to human health.</w:t>
            </w:r>
          </w:p>
          <w:p w14:paraId="25F79138" w14:textId="27075643"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Shall have long sleeves.</w:t>
            </w:r>
          </w:p>
          <w:p w14:paraId="258AE1A2" w14:textId="0C9BEF8D"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Shall have two side pockets with zippers.</w:t>
            </w:r>
          </w:p>
          <w:p w14:paraId="5BFEBC3C" w14:textId="71F0E9AB"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Shall have a hood with a hood drawstring.</w:t>
            </w:r>
          </w:p>
          <w:p w14:paraId="5CEB5630" w14:textId="269158E4"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Shall have a front-entry zipper.</w:t>
            </w:r>
          </w:p>
          <w:p w14:paraId="512046CC" w14:textId="3005BB03" w:rsidR="00EC3C32" w:rsidRPr="0060080C" w:rsidRDefault="00EC3C32" w:rsidP="00E2705A">
            <w:pPr>
              <w:pStyle w:val="Paragraphedeliste"/>
              <w:numPr>
                <w:ilvl w:val="1"/>
                <w:numId w:val="20"/>
              </w:numPr>
              <w:ind w:left="540" w:hanging="540"/>
              <w:rPr>
                <w:rFonts w:cstheme="minorHAnsi"/>
                <w:lang w:val="en-GB"/>
              </w:rPr>
            </w:pPr>
            <w:r w:rsidRPr="0060080C">
              <w:rPr>
                <w:rFonts w:cstheme="minorHAnsi"/>
                <w:lang w:val="en-GB"/>
              </w:rPr>
              <w:t>There shall be four-colour transfer printing on the front left chest and back side of the sweatshirt.</w:t>
            </w:r>
          </w:p>
          <w:p w14:paraId="6CF5BCD2" w14:textId="1ED82086" w:rsidR="00BD2F33" w:rsidRPr="0060080C" w:rsidRDefault="00A95291" w:rsidP="00E2705A">
            <w:pPr>
              <w:pStyle w:val="Paragraphedeliste"/>
              <w:numPr>
                <w:ilvl w:val="1"/>
                <w:numId w:val="20"/>
              </w:numPr>
              <w:ind w:left="540" w:hanging="540"/>
              <w:rPr>
                <w:rFonts w:cstheme="minorHAnsi"/>
                <w:lang w:val="en-GB"/>
              </w:rPr>
            </w:pPr>
            <w:r>
              <w:rPr>
                <w:rFonts w:ascii="Calibri" w:hAnsi="Calibri" w:cs="Calibri"/>
                <w:lang w:val="en-GB"/>
              </w:rPr>
              <w:t xml:space="preserve">Colour shall be </w:t>
            </w:r>
            <w:r w:rsidR="00C533CC">
              <w:rPr>
                <w:rFonts w:ascii="Calibri" w:hAnsi="Calibri" w:cs="Calibri"/>
                <w:lang w:val="en-GB"/>
              </w:rPr>
              <w:t xml:space="preserve">Green or </w:t>
            </w:r>
            <w:proofErr w:type="spellStart"/>
            <w:r w:rsidR="00C533CC">
              <w:rPr>
                <w:rFonts w:ascii="Calibri" w:hAnsi="Calibri" w:cs="Calibri"/>
                <w:lang w:val="en-GB"/>
              </w:rPr>
              <w:t>Mahagony</w:t>
            </w:r>
            <w:proofErr w:type="spellEnd"/>
            <w:r w:rsidR="00C533CC">
              <w:rPr>
                <w:rFonts w:ascii="Calibri" w:hAnsi="Calibri" w:cs="Calibri"/>
                <w:lang w:val="en-GB"/>
              </w:rPr>
              <w:t xml:space="preserve"> or Light Brown</w:t>
            </w:r>
            <w:r>
              <w:rPr>
                <w:rFonts w:ascii="Calibri" w:hAnsi="Calibri" w:cs="Calibri"/>
                <w:lang w:val="en-GB"/>
              </w:rPr>
              <w:t>.</w:t>
            </w:r>
          </w:p>
          <w:p w14:paraId="2AE03D47" w14:textId="3C3EA846" w:rsidR="00EC3C32" w:rsidRPr="00C66E86" w:rsidRDefault="00EC3C32" w:rsidP="00B045F0">
            <w:pPr>
              <w:pStyle w:val="Paragraphedeliste"/>
              <w:numPr>
                <w:ilvl w:val="1"/>
                <w:numId w:val="20"/>
              </w:numPr>
              <w:ind w:left="540" w:hanging="540"/>
              <w:rPr>
                <w:rFonts w:cstheme="minorHAnsi"/>
                <w:lang w:val="en-GB"/>
              </w:rPr>
            </w:pPr>
            <w:r w:rsidRPr="00C533CC">
              <w:rPr>
                <w:rFonts w:cstheme="minorHAnsi"/>
                <w:lang w:val="en-GB"/>
              </w:rPr>
              <w:t xml:space="preserve">Shall be </w:t>
            </w:r>
            <w:r w:rsidR="00C533CC">
              <w:rPr>
                <w:rFonts w:cstheme="minorHAnsi"/>
                <w:lang w:val="en-GB"/>
              </w:rPr>
              <w:t xml:space="preserve">delivered </w:t>
            </w:r>
            <w:r w:rsidR="00D922E6">
              <w:rPr>
                <w:rFonts w:cstheme="minorHAnsi"/>
                <w:lang w:val="en-GB"/>
              </w:rPr>
              <w:t xml:space="preserve">to Ankara Expertise France office </w:t>
            </w:r>
            <w:r w:rsidR="00C533CC">
              <w:rPr>
                <w:rFonts w:cstheme="minorHAnsi"/>
                <w:lang w:val="en-GB"/>
              </w:rPr>
              <w:t xml:space="preserve">as 380 </w:t>
            </w:r>
            <w:r w:rsidR="00B045F0">
              <w:rPr>
                <w:rFonts w:cstheme="minorHAnsi"/>
                <w:lang w:val="en-GB"/>
              </w:rPr>
              <w:t>units</w:t>
            </w:r>
            <w:r w:rsidR="00C533CC">
              <w:rPr>
                <w:rFonts w:cstheme="minorHAnsi"/>
                <w:lang w:val="en-GB"/>
              </w:rPr>
              <w:t xml:space="preserve"> for Medium, 480 </w:t>
            </w:r>
            <w:r w:rsidR="00B045F0">
              <w:rPr>
                <w:rFonts w:cstheme="minorHAnsi"/>
                <w:lang w:val="en-GB"/>
              </w:rPr>
              <w:t>units</w:t>
            </w:r>
            <w:r w:rsidR="00C533CC">
              <w:rPr>
                <w:rFonts w:cstheme="minorHAnsi"/>
                <w:lang w:val="en-GB"/>
              </w:rPr>
              <w:t xml:space="preserve"> for Large and 95 </w:t>
            </w:r>
            <w:r w:rsidR="00B045F0">
              <w:rPr>
                <w:rFonts w:cstheme="minorHAnsi"/>
                <w:lang w:val="en-GB"/>
              </w:rPr>
              <w:t>units</w:t>
            </w:r>
            <w:r w:rsidR="00C533CC">
              <w:rPr>
                <w:rFonts w:cstheme="minorHAnsi"/>
                <w:lang w:val="en-GB"/>
              </w:rPr>
              <w:t xml:space="preserve"> for</w:t>
            </w:r>
            <w:r w:rsidR="00896A96">
              <w:rPr>
                <w:rFonts w:cstheme="minorHAnsi"/>
                <w:lang w:val="en-GB"/>
              </w:rPr>
              <w:t xml:space="preserve"> X-large sizes.</w:t>
            </w:r>
            <w:r w:rsidRPr="00C66E86">
              <w:rPr>
                <w:rFonts w:cstheme="minorHAnsi"/>
                <w:lang w:val="en-GB"/>
              </w:rPr>
              <w:t xml:space="preserve"> </w:t>
            </w:r>
          </w:p>
        </w:tc>
      </w:tr>
      <w:tr w:rsidR="00EC3C32" w:rsidRPr="0060080C" w14:paraId="70327C56" w14:textId="77777777" w:rsidTr="00EC3C32">
        <w:tblPrEx>
          <w:tblCellMar>
            <w:left w:w="70" w:type="dxa"/>
            <w:right w:w="70" w:type="dxa"/>
          </w:tblCellMar>
        </w:tblPrEx>
        <w:trPr>
          <w:trHeight w:val="661"/>
        </w:trPr>
        <w:tc>
          <w:tcPr>
            <w:tcW w:w="1792" w:type="dxa"/>
          </w:tcPr>
          <w:p w14:paraId="79621CC5" w14:textId="61C4BDAB" w:rsidR="00EC3C32" w:rsidRPr="0060080C" w:rsidRDefault="00EC3C32" w:rsidP="00AE4E7C">
            <w:pPr>
              <w:pStyle w:val="Paragraphedeliste"/>
              <w:numPr>
                <w:ilvl w:val="0"/>
                <w:numId w:val="1"/>
              </w:numPr>
              <w:autoSpaceDE w:val="0"/>
              <w:autoSpaceDN w:val="0"/>
              <w:adjustRightInd w:val="0"/>
              <w:ind w:left="351" w:hanging="351"/>
              <w:rPr>
                <w:rFonts w:ascii="Calibri" w:hAnsi="Calibri" w:cs="Calibri"/>
                <w:b/>
                <w:sz w:val="20"/>
                <w:szCs w:val="20"/>
                <w:lang w:val="en-GB" w:bidi="en-US"/>
              </w:rPr>
            </w:pPr>
            <w:bookmarkStart w:id="4" w:name="_Hlk198032953"/>
            <w:r w:rsidRPr="0060080C">
              <w:rPr>
                <w:rFonts w:ascii="Calibri" w:hAnsi="Calibri" w:cs="Calibri"/>
                <w:b/>
                <w:sz w:val="20"/>
                <w:szCs w:val="20"/>
                <w:lang w:val="en-GB" w:bidi="en-US"/>
              </w:rPr>
              <w:t>Chef Apron</w:t>
            </w:r>
          </w:p>
        </w:tc>
        <w:tc>
          <w:tcPr>
            <w:tcW w:w="7275" w:type="dxa"/>
          </w:tcPr>
          <w:p w14:paraId="51B6EB14" w14:textId="77777777" w:rsidR="005C278E" w:rsidRPr="005C278E" w:rsidRDefault="005C278E" w:rsidP="005C278E">
            <w:pPr>
              <w:pStyle w:val="Paragraphedeliste"/>
              <w:numPr>
                <w:ilvl w:val="0"/>
                <w:numId w:val="27"/>
              </w:numPr>
              <w:rPr>
                <w:rFonts w:ascii="Calibri" w:hAnsi="Calibri" w:cs="Calibri"/>
                <w:vanish/>
                <w:lang w:val="en-GB"/>
              </w:rPr>
            </w:pPr>
          </w:p>
          <w:p w14:paraId="55CF76D4" w14:textId="77777777" w:rsidR="005C278E" w:rsidRPr="005C278E" w:rsidRDefault="005C278E" w:rsidP="005C278E">
            <w:pPr>
              <w:pStyle w:val="Paragraphedeliste"/>
              <w:numPr>
                <w:ilvl w:val="0"/>
                <w:numId w:val="27"/>
              </w:numPr>
              <w:rPr>
                <w:rFonts w:ascii="Calibri" w:hAnsi="Calibri" w:cs="Calibri"/>
                <w:vanish/>
                <w:lang w:val="en-GB"/>
              </w:rPr>
            </w:pPr>
          </w:p>
          <w:p w14:paraId="40276221" w14:textId="415D2BF7" w:rsidR="00EC3C32" w:rsidRPr="001D5950" w:rsidRDefault="005C278E" w:rsidP="001D5950">
            <w:pPr>
              <w:pStyle w:val="Paragraphedeliste"/>
              <w:numPr>
                <w:ilvl w:val="1"/>
                <w:numId w:val="27"/>
              </w:numPr>
              <w:rPr>
                <w:rFonts w:ascii="Calibri" w:hAnsi="Calibri" w:cs="Calibri"/>
                <w:lang w:val="en-GB"/>
              </w:rPr>
            </w:pPr>
            <w:r>
              <w:rPr>
                <w:rFonts w:ascii="Calibri" w:hAnsi="Calibri" w:cs="Calibri"/>
                <w:lang w:val="en-GB"/>
              </w:rPr>
              <w:t xml:space="preserve">    </w:t>
            </w:r>
            <w:r w:rsidR="00EC3C32" w:rsidRPr="001D5950">
              <w:rPr>
                <w:rFonts w:ascii="Calibri" w:hAnsi="Calibri" w:cs="Calibri"/>
                <w:lang w:val="en-GB"/>
              </w:rPr>
              <w:t>Shall be made of fabric with polyester.</w:t>
            </w:r>
          </w:p>
          <w:p w14:paraId="067B1F45" w14:textId="7ED74384"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The fabric used, shall be waterproof, breathable, wear-resistant and machine-washable.</w:t>
            </w:r>
          </w:p>
          <w:p w14:paraId="722AB300" w14:textId="3694D34E"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The fabric used, shall be allergen free and shall not contain any chemicals harmful to human health.</w:t>
            </w:r>
          </w:p>
          <w:p w14:paraId="4E0E7D7C" w14:textId="4DA9B28C"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Shall be suitable both for men and women.</w:t>
            </w:r>
          </w:p>
          <w:p w14:paraId="0F33EC50" w14:textId="55FD62B9"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Shall have adjustable neck strap.</w:t>
            </w:r>
          </w:p>
          <w:p w14:paraId="4E00E3AF" w14:textId="4A9DB1D6"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Shall have long waist ties, minimum 75 cm.</w:t>
            </w:r>
          </w:p>
          <w:p w14:paraId="416485CE" w14:textId="3C534AEB"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Shall have two large pockets in front for holding cooking gadgets, mobile phones, pen, notebook, etc.</w:t>
            </w:r>
          </w:p>
          <w:p w14:paraId="24A8E3C5" w14:textId="3C8F5E05"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The strap, ties and pockets shall be specially reinforced.</w:t>
            </w:r>
          </w:p>
          <w:p w14:paraId="3627F07C" w14:textId="77777777" w:rsidR="009C5B34"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 xml:space="preserve">There shall be stitched label on the front of the apron. The design of the label will be provided by the EF Ankara </w:t>
            </w:r>
            <w:r w:rsidR="00834C68" w:rsidRPr="001D5950">
              <w:rPr>
                <w:rFonts w:ascii="Calibri" w:hAnsi="Calibri" w:cs="Calibri"/>
                <w:lang w:val="en-GB"/>
              </w:rPr>
              <w:t>Senior Communication Expert.</w:t>
            </w:r>
          </w:p>
          <w:p w14:paraId="79C27E53" w14:textId="66B12D69"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Chef aprons shall be available in navy blue and white colours.</w:t>
            </w:r>
          </w:p>
          <w:p w14:paraId="4A264EAE" w14:textId="04316D2E" w:rsidR="00EC3C32" w:rsidRPr="001D5950" w:rsidRDefault="00EC3C32" w:rsidP="001D5950">
            <w:pPr>
              <w:pStyle w:val="Paragraphedeliste"/>
              <w:numPr>
                <w:ilvl w:val="1"/>
                <w:numId w:val="27"/>
              </w:numPr>
              <w:ind w:left="540" w:hanging="540"/>
              <w:rPr>
                <w:rFonts w:ascii="Calibri" w:hAnsi="Calibri" w:cs="Calibri"/>
                <w:lang w:val="en-GB"/>
              </w:rPr>
            </w:pPr>
            <w:r w:rsidRPr="001D5950">
              <w:rPr>
                <w:rFonts w:ascii="Calibri" w:hAnsi="Calibri" w:cs="Calibri"/>
                <w:lang w:val="en-GB"/>
              </w:rPr>
              <w:t xml:space="preserve">Shall be </w:t>
            </w:r>
            <w:r w:rsidR="00D922E6" w:rsidRPr="001D5950">
              <w:rPr>
                <w:rFonts w:ascii="Calibri" w:hAnsi="Calibri" w:cs="Calibri"/>
                <w:lang w:val="en-GB"/>
              </w:rPr>
              <w:t xml:space="preserve">delivered to </w:t>
            </w:r>
            <w:r w:rsidR="00923793">
              <w:rPr>
                <w:rFonts w:ascii="Calibri" w:hAnsi="Calibri" w:cs="Calibri"/>
                <w:lang w:val="en-GB"/>
              </w:rPr>
              <w:t xml:space="preserve">the </w:t>
            </w:r>
            <w:r w:rsidR="00D922E6" w:rsidRPr="001D5950">
              <w:rPr>
                <w:rFonts w:ascii="Calibri" w:hAnsi="Calibri" w:cs="Calibri"/>
                <w:lang w:val="en-GB"/>
              </w:rPr>
              <w:t xml:space="preserve">following locations </w:t>
            </w:r>
            <w:r w:rsidR="00923793">
              <w:rPr>
                <w:rFonts w:ascii="Calibri" w:hAnsi="Calibri" w:cs="Calibri"/>
                <w:lang w:val="en-GB"/>
              </w:rPr>
              <w:t xml:space="preserve">in line with </w:t>
            </w:r>
            <w:r w:rsidR="00D922E6" w:rsidRPr="001D5950">
              <w:rPr>
                <w:rFonts w:ascii="Calibri" w:hAnsi="Calibri" w:cs="Calibri"/>
                <w:lang w:val="en-GB"/>
              </w:rPr>
              <w:t>the indicated number of items for each colour and each size.</w:t>
            </w:r>
          </w:p>
          <w:p w14:paraId="7D3BE4E4" w14:textId="77777777" w:rsidR="00D922E6" w:rsidRDefault="00D922E6" w:rsidP="00D922E6">
            <w:pPr>
              <w:pStyle w:val="Paragraphedeliste"/>
              <w:ind w:left="540"/>
              <w:rPr>
                <w:lang w:val="en-GB"/>
              </w:rPr>
            </w:pPr>
          </w:p>
          <w:p w14:paraId="1F7D0F3B" w14:textId="598453AE" w:rsidR="00D922E6" w:rsidRDefault="00A80C94" w:rsidP="00D922E6">
            <w:pPr>
              <w:pStyle w:val="Paragraphedeliste"/>
              <w:ind w:left="540"/>
              <w:rPr>
                <w:lang w:val="en-GB"/>
              </w:rPr>
            </w:pPr>
            <w:r w:rsidRPr="00A80C94">
              <w:rPr>
                <w:noProof/>
                <w:lang w:val="fr-FR" w:eastAsia="fr-FR"/>
              </w:rPr>
              <w:lastRenderedPageBreak/>
              <w:drawing>
                <wp:inline distT="0" distB="0" distL="0" distR="0" wp14:anchorId="448B1759" wp14:editId="6D6D1093">
                  <wp:extent cx="3726815" cy="2918460"/>
                  <wp:effectExtent l="0" t="0" r="6985" b="0"/>
                  <wp:docPr id="449418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41870" name=""/>
                          <pic:cNvPicPr/>
                        </pic:nvPicPr>
                        <pic:blipFill rotWithShape="1">
                          <a:blip r:embed="rId8"/>
                          <a:srcRect t="3004" b="8485"/>
                          <a:stretch>
                            <a:fillRect/>
                          </a:stretch>
                        </pic:blipFill>
                        <pic:spPr bwMode="auto">
                          <a:xfrm>
                            <a:off x="0" y="0"/>
                            <a:ext cx="3731234" cy="2921921"/>
                          </a:xfrm>
                          <a:prstGeom prst="rect">
                            <a:avLst/>
                          </a:prstGeom>
                          <a:ln>
                            <a:noFill/>
                          </a:ln>
                          <a:extLst>
                            <a:ext uri="{53640926-AAD7-44D8-BBD7-CCE9431645EC}">
                              <a14:shadowObscured xmlns:a14="http://schemas.microsoft.com/office/drawing/2010/main"/>
                            </a:ext>
                          </a:extLst>
                        </pic:spPr>
                      </pic:pic>
                    </a:graphicData>
                  </a:graphic>
                </wp:inline>
              </w:drawing>
            </w:r>
          </w:p>
          <w:p w14:paraId="43F6B3CB" w14:textId="5F826A52" w:rsidR="00D922E6" w:rsidRPr="00A80C94" w:rsidRDefault="00D922E6" w:rsidP="001D5950">
            <w:pPr>
              <w:rPr>
                <w:lang w:val="en-GB"/>
              </w:rPr>
            </w:pPr>
          </w:p>
        </w:tc>
      </w:tr>
      <w:bookmarkEnd w:id="4"/>
      <w:tr w:rsidR="00EC3C32" w:rsidRPr="0060080C" w14:paraId="71BD27AE" w14:textId="77777777" w:rsidTr="00EC3C32">
        <w:tblPrEx>
          <w:tblCellMar>
            <w:left w:w="70" w:type="dxa"/>
            <w:right w:w="70" w:type="dxa"/>
          </w:tblCellMar>
        </w:tblPrEx>
        <w:trPr>
          <w:trHeight w:val="661"/>
        </w:trPr>
        <w:tc>
          <w:tcPr>
            <w:tcW w:w="1792" w:type="dxa"/>
          </w:tcPr>
          <w:p w14:paraId="27D2B499" w14:textId="7F2D6C65" w:rsidR="00EC3C32" w:rsidRPr="0060080C" w:rsidRDefault="00EC3C32" w:rsidP="00D16491">
            <w:pPr>
              <w:pStyle w:val="Paragraphedeliste"/>
              <w:numPr>
                <w:ilvl w:val="0"/>
                <w:numId w:val="1"/>
              </w:numPr>
              <w:autoSpaceDE w:val="0"/>
              <w:autoSpaceDN w:val="0"/>
              <w:adjustRightInd w:val="0"/>
              <w:ind w:left="351" w:hanging="351"/>
              <w:rPr>
                <w:rFonts w:ascii="Calibri" w:hAnsi="Calibri" w:cs="Calibri"/>
                <w:b/>
                <w:sz w:val="20"/>
                <w:szCs w:val="20"/>
                <w:lang w:val="en-GB" w:bidi="en-US"/>
              </w:rPr>
            </w:pPr>
            <w:r w:rsidRPr="0060080C">
              <w:rPr>
                <w:rFonts w:ascii="Calibri" w:hAnsi="Calibri" w:cs="Calibri"/>
                <w:b/>
                <w:sz w:val="20"/>
                <w:szCs w:val="20"/>
                <w:lang w:val="en-GB" w:bidi="en-US"/>
              </w:rPr>
              <w:lastRenderedPageBreak/>
              <w:t>Laboratory Coat</w:t>
            </w:r>
          </w:p>
        </w:tc>
        <w:tc>
          <w:tcPr>
            <w:tcW w:w="7275" w:type="dxa"/>
          </w:tcPr>
          <w:p w14:paraId="0005564C" w14:textId="73838593" w:rsidR="00EC3C32" w:rsidRPr="0060080C" w:rsidRDefault="00EC3C32" w:rsidP="00E2705A">
            <w:pPr>
              <w:pStyle w:val="Paragraphedeliste"/>
              <w:numPr>
                <w:ilvl w:val="1"/>
                <w:numId w:val="21"/>
              </w:numPr>
              <w:ind w:left="540" w:hanging="540"/>
              <w:rPr>
                <w:lang w:val="en-GB"/>
              </w:rPr>
            </w:pPr>
            <w:r w:rsidRPr="0060080C">
              <w:rPr>
                <w:lang w:val="en-GB"/>
              </w:rPr>
              <w:t>Shall be made of fabric with minimum 35% cotton.</w:t>
            </w:r>
          </w:p>
          <w:p w14:paraId="2EA3D685" w14:textId="2777C31C" w:rsidR="00EC3C32" w:rsidRPr="0060080C" w:rsidRDefault="00EC3C32" w:rsidP="00E2705A">
            <w:pPr>
              <w:pStyle w:val="Paragraphedeliste"/>
              <w:numPr>
                <w:ilvl w:val="1"/>
                <w:numId w:val="21"/>
              </w:numPr>
              <w:ind w:left="540" w:hanging="540"/>
              <w:rPr>
                <w:lang w:val="en-GB"/>
              </w:rPr>
            </w:pPr>
            <w:r w:rsidRPr="0060080C">
              <w:rPr>
                <w:lang w:val="en-GB"/>
              </w:rPr>
              <w:t>The fabric shall be high-quality breathable, having high dye retention, providing durability for frequent washing.</w:t>
            </w:r>
          </w:p>
          <w:p w14:paraId="562E04E6" w14:textId="28BB25BF" w:rsidR="00EC3C32" w:rsidRPr="0060080C" w:rsidRDefault="00EC3C32" w:rsidP="00E2705A">
            <w:pPr>
              <w:pStyle w:val="Paragraphedeliste"/>
              <w:numPr>
                <w:ilvl w:val="1"/>
                <w:numId w:val="21"/>
              </w:numPr>
              <w:ind w:left="540" w:hanging="540"/>
              <w:rPr>
                <w:lang w:val="en-GB"/>
              </w:rPr>
            </w:pPr>
            <w:r w:rsidRPr="0060080C">
              <w:rPr>
                <w:lang w:val="en-GB"/>
              </w:rPr>
              <w:t>The fabric used, shall be allergen free and shall not contain any chemicals harmful to human health.</w:t>
            </w:r>
          </w:p>
          <w:p w14:paraId="70C6846A" w14:textId="77777777" w:rsidR="00EC3C32" w:rsidRPr="0060080C" w:rsidRDefault="00EC3C32" w:rsidP="00E2705A">
            <w:pPr>
              <w:pStyle w:val="Paragraphedeliste"/>
              <w:numPr>
                <w:ilvl w:val="1"/>
                <w:numId w:val="21"/>
              </w:numPr>
              <w:ind w:left="540" w:hanging="540"/>
              <w:rPr>
                <w:lang w:val="en-GB"/>
              </w:rPr>
            </w:pPr>
            <w:r w:rsidRPr="0060080C">
              <w:rPr>
                <w:lang w:val="en-GB"/>
              </w:rPr>
              <w:t>Shall be suitable both for men and women.</w:t>
            </w:r>
          </w:p>
          <w:p w14:paraId="3E7EC4B8" w14:textId="77777777" w:rsidR="00EC3C32" w:rsidRPr="0060080C" w:rsidRDefault="00EC3C32" w:rsidP="00E2705A">
            <w:pPr>
              <w:pStyle w:val="Paragraphedeliste"/>
              <w:numPr>
                <w:ilvl w:val="1"/>
                <w:numId w:val="21"/>
              </w:numPr>
              <w:ind w:left="540" w:hanging="540"/>
              <w:rPr>
                <w:lang w:val="en-GB"/>
              </w:rPr>
            </w:pPr>
            <w:r w:rsidRPr="0060080C">
              <w:rPr>
                <w:lang w:val="en-GB"/>
              </w:rPr>
              <w:t>Shall be designed to resist shrinking.</w:t>
            </w:r>
          </w:p>
          <w:p w14:paraId="204DA688" w14:textId="6726E061" w:rsidR="00EC3C32" w:rsidRPr="0060080C" w:rsidRDefault="00EC3C32" w:rsidP="00E2705A">
            <w:pPr>
              <w:pStyle w:val="Paragraphedeliste"/>
              <w:numPr>
                <w:ilvl w:val="1"/>
                <w:numId w:val="21"/>
              </w:numPr>
              <w:ind w:left="540" w:hanging="540"/>
              <w:rPr>
                <w:lang w:val="en-GB"/>
              </w:rPr>
            </w:pPr>
            <w:r w:rsidRPr="0060080C">
              <w:rPr>
                <w:lang w:val="en-GB"/>
              </w:rPr>
              <w:t>Shall have long sleeves with elasticated cuffs.</w:t>
            </w:r>
          </w:p>
          <w:p w14:paraId="031C8C32" w14:textId="6987A358" w:rsidR="00EC3C32" w:rsidRPr="0060080C" w:rsidRDefault="00EC3C32" w:rsidP="00E2705A">
            <w:pPr>
              <w:pStyle w:val="Paragraphedeliste"/>
              <w:numPr>
                <w:ilvl w:val="1"/>
                <w:numId w:val="21"/>
              </w:numPr>
              <w:ind w:left="540" w:hanging="540"/>
              <w:rPr>
                <w:lang w:val="en-GB"/>
              </w:rPr>
            </w:pPr>
            <w:r w:rsidRPr="0060080C">
              <w:rPr>
                <w:lang w:val="en-GB"/>
              </w:rPr>
              <w:t>Shall have notched collar.</w:t>
            </w:r>
          </w:p>
          <w:p w14:paraId="5DFA6128" w14:textId="0A839A93" w:rsidR="00EC3C32" w:rsidRPr="0060080C" w:rsidRDefault="00EC3C32" w:rsidP="00E2705A">
            <w:pPr>
              <w:pStyle w:val="Paragraphedeliste"/>
              <w:numPr>
                <w:ilvl w:val="1"/>
                <w:numId w:val="21"/>
              </w:numPr>
              <w:ind w:left="540" w:hanging="540"/>
              <w:rPr>
                <w:lang w:val="en-GB"/>
              </w:rPr>
            </w:pPr>
            <w:r w:rsidRPr="0060080C">
              <w:rPr>
                <w:lang w:val="en-GB"/>
              </w:rPr>
              <w:t>Shall have two waist pockets and a left chest pocket.</w:t>
            </w:r>
          </w:p>
          <w:p w14:paraId="42B786D6" w14:textId="6996AAF6" w:rsidR="00EC3C32" w:rsidRPr="0060080C" w:rsidRDefault="00EC3C32" w:rsidP="00E2705A">
            <w:pPr>
              <w:pStyle w:val="Paragraphedeliste"/>
              <w:numPr>
                <w:ilvl w:val="1"/>
                <w:numId w:val="21"/>
              </w:numPr>
              <w:ind w:left="540" w:hanging="540"/>
              <w:rPr>
                <w:lang w:val="en-GB"/>
              </w:rPr>
            </w:pPr>
            <w:r w:rsidRPr="0060080C">
              <w:rPr>
                <w:lang w:val="en-GB"/>
              </w:rPr>
              <w:t>Shall have minimum four buttons in front.</w:t>
            </w:r>
          </w:p>
          <w:p w14:paraId="4FCB8FC4" w14:textId="7DCA7286" w:rsidR="00EC3C32" w:rsidRPr="0060080C" w:rsidRDefault="00EC3C32" w:rsidP="00E2705A">
            <w:pPr>
              <w:pStyle w:val="Paragraphedeliste"/>
              <w:numPr>
                <w:ilvl w:val="1"/>
                <w:numId w:val="21"/>
              </w:numPr>
              <w:ind w:left="540" w:hanging="540"/>
              <w:rPr>
                <w:lang w:val="en-GB"/>
              </w:rPr>
            </w:pPr>
            <w:r w:rsidRPr="0060080C">
              <w:rPr>
                <w:lang w:val="en-GB"/>
              </w:rPr>
              <w:t>Shall have min 2 cm hem at bottom to be lengthened if needed.</w:t>
            </w:r>
          </w:p>
          <w:p w14:paraId="3B7DEE35" w14:textId="4AEADF6D" w:rsidR="00EC3C32" w:rsidRPr="0060080C" w:rsidRDefault="00EC3C32" w:rsidP="00E2705A">
            <w:pPr>
              <w:pStyle w:val="Paragraphedeliste"/>
              <w:numPr>
                <w:ilvl w:val="1"/>
                <w:numId w:val="21"/>
              </w:numPr>
              <w:ind w:left="540" w:hanging="540"/>
              <w:rPr>
                <w:lang w:val="en-GB"/>
              </w:rPr>
            </w:pPr>
            <w:r w:rsidRPr="0060080C">
              <w:rPr>
                <w:lang w:val="en-GB"/>
              </w:rPr>
              <w:t>The length of the coat shall be minimum 95 cm.</w:t>
            </w:r>
          </w:p>
          <w:p w14:paraId="15BC855A" w14:textId="16C64BA7" w:rsidR="00EC3C32" w:rsidRPr="0060080C" w:rsidRDefault="00EC3C32" w:rsidP="00E2705A">
            <w:pPr>
              <w:pStyle w:val="Paragraphedeliste"/>
              <w:numPr>
                <w:ilvl w:val="1"/>
                <w:numId w:val="21"/>
              </w:numPr>
              <w:ind w:left="540" w:hanging="540"/>
              <w:rPr>
                <w:lang w:val="en-GB"/>
              </w:rPr>
            </w:pPr>
            <w:r w:rsidRPr="0060080C">
              <w:rPr>
                <w:lang w:val="en-GB"/>
              </w:rPr>
              <w:t xml:space="preserve">There shall be stitched label on the left chest of the coat. The design of the label will be provided by the EF Ankara </w:t>
            </w:r>
            <w:r w:rsidR="00834C68" w:rsidRPr="0060080C">
              <w:rPr>
                <w:lang w:val="en-GB"/>
              </w:rPr>
              <w:t xml:space="preserve">Senior </w:t>
            </w:r>
            <w:r w:rsidRPr="0060080C">
              <w:rPr>
                <w:lang w:val="en-GB"/>
              </w:rPr>
              <w:t xml:space="preserve">Communication </w:t>
            </w:r>
            <w:r w:rsidR="00834C68" w:rsidRPr="0060080C">
              <w:rPr>
                <w:lang w:val="en-GB"/>
              </w:rPr>
              <w:t>Expert</w:t>
            </w:r>
            <w:r w:rsidRPr="0060080C">
              <w:rPr>
                <w:lang w:val="en-GB"/>
              </w:rPr>
              <w:t>.</w:t>
            </w:r>
          </w:p>
          <w:p w14:paraId="34DE3AE9" w14:textId="23ABD5A6" w:rsidR="00EC3C32" w:rsidRPr="0060080C" w:rsidRDefault="00EC3C32" w:rsidP="00E2705A">
            <w:pPr>
              <w:pStyle w:val="Paragraphedeliste"/>
              <w:numPr>
                <w:ilvl w:val="1"/>
                <w:numId w:val="21"/>
              </w:numPr>
              <w:ind w:left="540" w:hanging="540"/>
              <w:rPr>
                <w:lang w:val="en-GB"/>
              </w:rPr>
            </w:pPr>
            <w:r w:rsidRPr="0060080C">
              <w:rPr>
                <w:lang w:val="en-GB"/>
              </w:rPr>
              <w:t>Shall be available in navy blue</w:t>
            </w:r>
            <w:r w:rsidR="009C7431" w:rsidRPr="0060080C">
              <w:rPr>
                <w:lang w:val="en-GB"/>
              </w:rPr>
              <w:t xml:space="preserve"> and white colours.</w:t>
            </w:r>
          </w:p>
          <w:p w14:paraId="7F3206C0" w14:textId="37459A3F" w:rsidR="008D5595" w:rsidRDefault="00EC3C32" w:rsidP="001D5950">
            <w:pPr>
              <w:pStyle w:val="Paragraphedeliste"/>
              <w:numPr>
                <w:ilvl w:val="1"/>
                <w:numId w:val="21"/>
              </w:numPr>
              <w:ind w:left="540" w:hanging="540"/>
              <w:rPr>
                <w:lang w:val="en-GB"/>
              </w:rPr>
            </w:pPr>
            <w:r w:rsidRPr="0060080C">
              <w:rPr>
                <w:lang w:val="en-GB"/>
              </w:rPr>
              <w:t xml:space="preserve">Shall be </w:t>
            </w:r>
            <w:r w:rsidR="008D5595">
              <w:rPr>
                <w:lang w:val="en-GB"/>
              </w:rPr>
              <w:t xml:space="preserve">delivered to </w:t>
            </w:r>
            <w:r w:rsidR="000460E8">
              <w:rPr>
                <w:lang w:val="en-GB"/>
              </w:rPr>
              <w:t xml:space="preserve">the </w:t>
            </w:r>
            <w:r w:rsidR="008D5595">
              <w:rPr>
                <w:lang w:val="en-GB"/>
              </w:rPr>
              <w:t xml:space="preserve">following locations </w:t>
            </w:r>
            <w:r w:rsidR="000460E8">
              <w:rPr>
                <w:lang w:val="en-GB"/>
              </w:rPr>
              <w:t xml:space="preserve">in line with </w:t>
            </w:r>
            <w:r w:rsidR="008D5595">
              <w:rPr>
                <w:lang w:val="en-GB"/>
              </w:rPr>
              <w:t>the indicated number of items for each colour and each size.</w:t>
            </w:r>
          </w:p>
          <w:p w14:paraId="0B92FBF5" w14:textId="451759AD" w:rsidR="00EC3C32" w:rsidRDefault="00EC3C32" w:rsidP="001D5950">
            <w:pPr>
              <w:pStyle w:val="Paragraphedeliste"/>
              <w:ind w:left="540"/>
              <w:rPr>
                <w:lang w:val="en-GB"/>
              </w:rPr>
            </w:pPr>
          </w:p>
          <w:p w14:paraId="1DF2847D" w14:textId="77777777" w:rsidR="008D5595" w:rsidRDefault="008D5595" w:rsidP="008D5595">
            <w:pPr>
              <w:rPr>
                <w:lang w:val="en-GB"/>
              </w:rPr>
            </w:pPr>
          </w:p>
          <w:p w14:paraId="59672281" w14:textId="4BFA0460" w:rsidR="008D5595" w:rsidRPr="008D5595" w:rsidRDefault="00425B1E" w:rsidP="001D5950">
            <w:pPr>
              <w:rPr>
                <w:lang w:val="en-GB"/>
              </w:rPr>
            </w:pPr>
            <w:r w:rsidRPr="00425B1E">
              <w:rPr>
                <w:noProof/>
                <w:lang w:val="fr-FR" w:eastAsia="fr-FR"/>
              </w:rPr>
              <w:lastRenderedPageBreak/>
              <w:drawing>
                <wp:inline distT="0" distB="0" distL="0" distR="0" wp14:anchorId="5186B55C" wp14:editId="6B11D4A1">
                  <wp:extent cx="3925239" cy="3102873"/>
                  <wp:effectExtent l="0" t="0" r="0" b="2540"/>
                  <wp:docPr id="13697055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705554" name=""/>
                          <pic:cNvPicPr/>
                        </pic:nvPicPr>
                        <pic:blipFill>
                          <a:blip r:embed="rId9"/>
                          <a:stretch>
                            <a:fillRect/>
                          </a:stretch>
                        </pic:blipFill>
                        <pic:spPr>
                          <a:xfrm>
                            <a:off x="0" y="0"/>
                            <a:ext cx="3932460" cy="3108581"/>
                          </a:xfrm>
                          <a:prstGeom prst="rect">
                            <a:avLst/>
                          </a:prstGeom>
                        </pic:spPr>
                      </pic:pic>
                    </a:graphicData>
                  </a:graphic>
                </wp:inline>
              </w:drawing>
            </w:r>
          </w:p>
        </w:tc>
      </w:tr>
    </w:tbl>
    <w:p w14:paraId="6DCDE86E" w14:textId="77777777" w:rsidR="00D22009" w:rsidRPr="0060080C" w:rsidRDefault="00D22009" w:rsidP="00D22009">
      <w:pPr>
        <w:autoSpaceDE w:val="0"/>
        <w:autoSpaceDN w:val="0"/>
        <w:adjustRightInd w:val="0"/>
        <w:jc w:val="both"/>
        <w:rPr>
          <w:rFonts w:cstheme="minorHAnsi"/>
          <w:b/>
          <w:bCs/>
          <w:color w:val="000000"/>
          <w:sz w:val="22"/>
          <w:szCs w:val="22"/>
          <w:lang w:val="en-GB"/>
        </w:rPr>
      </w:pPr>
    </w:p>
    <w:bookmarkEnd w:id="3"/>
    <w:p w14:paraId="52DD7A25" w14:textId="11ACDA9C" w:rsidR="00D16EAD" w:rsidRPr="0060080C" w:rsidRDefault="00D16EAD" w:rsidP="00D22009">
      <w:pPr>
        <w:tabs>
          <w:tab w:val="left" w:pos="3686"/>
        </w:tabs>
        <w:spacing w:after="240"/>
        <w:jc w:val="both"/>
        <w:rPr>
          <w:rFonts w:cstheme="minorHAnsi"/>
          <w:sz w:val="22"/>
          <w:szCs w:val="22"/>
          <w:lang w:val="en-GB" w:bidi="en-US"/>
        </w:rPr>
      </w:pPr>
      <w:r w:rsidRPr="0060080C">
        <w:rPr>
          <w:rFonts w:ascii="Calibri" w:hAnsi="Calibri" w:cs="Calibri"/>
          <w:b/>
          <w:sz w:val="22"/>
          <w:szCs w:val="22"/>
          <w:u w:val="single"/>
          <w:lang w:val="en-GB" w:bidi="en-US"/>
        </w:rPr>
        <w:t>IMPORTANT</w:t>
      </w:r>
      <w:r w:rsidRPr="0060080C">
        <w:rPr>
          <w:rFonts w:cstheme="minorHAnsi"/>
          <w:b/>
          <w:sz w:val="22"/>
          <w:szCs w:val="22"/>
          <w:u w:val="single"/>
          <w:lang w:val="en-GB" w:bidi="en-US"/>
        </w:rPr>
        <w:t xml:space="preserve"> NOTES</w:t>
      </w:r>
    </w:p>
    <w:p w14:paraId="780264BD" w14:textId="56BA8CA5" w:rsidR="00D16EAD" w:rsidRPr="0060080C" w:rsidRDefault="00D16EAD" w:rsidP="00D22009">
      <w:pPr>
        <w:tabs>
          <w:tab w:val="left" w:pos="3686"/>
        </w:tabs>
        <w:spacing w:after="240"/>
        <w:jc w:val="both"/>
        <w:rPr>
          <w:rFonts w:cstheme="minorHAnsi"/>
          <w:sz w:val="22"/>
          <w:szCs w:val="22"/>
          <w:lang w:val="en-GB" w:bidi="en-US"/>
        </w:rPr>
      </w:pPr>
      <w:r w:rsidRPr="0060080C">
        <w:rPr>
          <w:rFonts w:cstheme="minorHAnsi"/>
          <w:b/>
          <w:sz w:val="22"/>
          <w:szCs w:val="22"/>
          <w:lang w:val="en-GB" w:bidi="en-US"/>
        </w:rPr>
        <w:t xml:space="preserve">Instructions for Completing the </w:t>
      </w:r>
      <w:r w:rsidR="00B519D9">
        <w:rPr>
          <w:rFonts w:cstheme="minorHAnsi"/>
          <w:b/>
          <w:sz w:val="22"/>
          <w:szCs w:val="22"/>
          <w:lang w:val="en-GB" w:bidi="en-US"/>
        </w:rPr>
        <w:t xml:space="preserve">Annex II - </w:t>
      </w:r>
      <w:r w:rsidRPr="0060080C">
        <w:rPr>
          <w:rFonts w:cstheme="minorHAnsi"/>
          <w:b/>
          <w:sz w:val="22"/>
          <w:szCs w:val="22"/>
          <w:lang w:val="en-GB" w:bidi="en-US"/>
        </w:rPr>
        <w:t>Technical Proposal Form;</w:t>
      </w:r>
    </w:p>
    <w:p w14:paraId="24CEF48A" w14:textId="42BA0C42" w:rsidR="00D22009" w:rsidRPr="0060080C" w:rsidRDefault="00D22009" w:rsidP="00D22009">
      <w:pPr>
        <w:tabs>
          <w:tab w:val="left" w:pos="3686"/>
        </w:tabs>
        <w:spacing w:after="240"/>
        <w:jc w:val="both"/>
        <w:rPr>
          <w:rFonts w:cstheme="minorHAnsi"/>
          <w:sz w:val="22"/>
          <w:szCs w:val="22"/>
          <w:lang w:val="en-GB" w:bidi="en-US"/>
        </w:rPr>
      </w:pPr>
      <w:r w:rsidRPr="0060080C">
        <w:rPr>
          <w:rFonts w:cstheme="minorHAnsi"/>
          <w:sz w:val="22"/>
          <w:szCs w:val="22"/>
          <w:lang w:val="en-GB" w:bidi="en-US"/>
        </w:rPr>
        <w:t>The bidder shall respond all the technical specifications in the</w:t>
      </w:r>
      <w:r w:rsidR="00C11A9F" w:rsidRPr="0060080C">
        <w:rPr>
          <w:rFonts w:cstheme="minorHAnsi"/>
          <w:sz w:val="22"/>
          <w:szCs w:val="22"/>
          <w:lang w:val="en-GB" w:bidi="en-US"/>
        </w:rPr>
        <w:t xml:space="preserve"> “Annex I</w:t>
      </w:r>
      <w:r w:rsidR="00B519D9">
        <w:rPr>
          <w:rFonts w:cstheme="minorHAnsi"/>
          <w:sz w:val="22"/>
          <w:szCs w:val="22"/>
          <w:lang w:val="en-GB" w:bidi="en-US"/>
        </w:rPr>
        <w:t>I</w:t>
      </w:r>
      <w:r w:rsidR="00C11A9F" w:rsidRPr="0060080C">
        <w:rPr>
          <w:rFonts w:cstheme="minorHAnsi"/>
          <w:sz w:val="22"/>
          <w:szCs w:val="22"/>
          <w:lang w:val="en-GB" w:bidi="en-US"/>
        </w:rPr>
        <w:t xml:space="preserve"> – Technical Proposal</w:t>
      </w:r>
      <w:r w:rsidRPr="0060080C">
        <w:rPr>
          <w:rFonts w:cstheme="minorHAnsi"/>
          <w:sz w:val="22"/>
          <w:szCs w:val="22"/>
          <w:lang w:val="en-GB" w:bidi="en-US"/>
        </w:rPr>
        <w:t xml:space="preserve"> Form”.</w:t>
      </w:r>
    </w:p>
    <w:p w14:paraId="328819D7" w14:textId="77777777" w:rsidR="00D22009" w:rsidRPr="0060080C" w:rsidRDefault="00D22009" w:rsidP="00D22009">
      <w:pPr>
        <w:pStyle w:val="Default"/>
        <w:spacing w:after="240"/>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The bidder is requested to fill in the template on the following pages:</w:t>
      </w:r>
    </w:p>
    <w:p w14:paraId="2A54206D" w14:textId="77777777" w:rsidR="00D22009" w:rsidRPr="0060080C" w:rsidRDefault="00D22009" w:rsidP="00D22009">
      <w:pPr>
        <w:numPr>
          <w:ilvl w:val="0"/>
          <w:numId w:val="2"/>
        </w:numPr>
        <w:ind w:left="284" w:hanging="284"/>
        <w:jc w:val="both"/>
        <w:rPr>
          <w:rFonts w:cstheme="minorHAnsi"/>
          <w:sz w:val="22"/>
          <w:szCs w:val="22"/>
          <w:lang w:val="en-GB" w:bidi="en-US"/>
        </w:rPr>
      </w:pPr>
      <w:r w:rsidRPr="0060080C">
        <w:rPr>
          <w:rFonts w:cstheme="minorHAnsi"/>
          <w:sz w:val="22"/>
          <w:szCs w:val="22"/>
          <w:lang w:val="en-GB" w:bidi="en-US"/>
        </w:rPr>
        <w:t>Columns A., B. and C. are filled in by the Administration and indicate the required specifications (cannot be changed by the bidder).</w:t>
      </w:r>
    </w:p>
    <w:p w14:paraId="786CCED6" w14:textId="7D0D0474" w:rsidR="00D22009" w:rsidRPr="0060080C" w:rsidRDefault="00D22009" w:rsidP="00D22009">
      <w:pPr>
        <w:numPr>
          <w:ilvl w:val="0"/>
          <w:numId w:val="2"/>
        </w:numPr>
        <w:ind w:left="284" w:hanging="284"/>
        <w:jc w:val="both"/>
        <w:rPr>
          <w:rFonts w:cstheme="minorHAnsi"/>
          <w:sz w:val="22"/>
          <w:szCs w:val="22"/>
          <w:lang w:val="en-GB" w:bidi="en-US"/>
        </w:rPr>
      </w:pPr>
      <w:r w:rsidRPr="0060080C">
        <w:rPr>
          <w:rFonts w:cstheme="minorHAnsi"/>
          <w:sz w:val="22"/>
          <w:szCs w:val="22"/>
          <w:lang w:val="en-GB" w:bidi="en-US"/>
        </w:rPr>
        <w:t xml:space="preserve">Column D shall be filled in by the bidder, with detailed technical specifications of the proposed </w:t>
      </w:r>
      <w:r w:rsidR="00664112" w:rsidRPr="0060080C">
        <w:rPr>
          <w:rFonts w:cstheme="minorHAnsi"/>
          <w:sz w:val="22"/>
          <w:szCs w:val="22"/>
          <w:lang w:val="en-GB" w:bidi="en-US"/>
        </w:rPr>
        <w:t>item.</w:t>
      </w:r>
    </w:p>
    <w:p w14:paraId="0147CE66" w14:textId="77777777" w:rsidR="00D22009" w:rsidRPr="0060080C" w:rsidRDefault="00D22009" w:rsidP="00D22009">
      <w:pPr>
        <w:numPr>
          <w:ilvl w:val="0"/>
          <w:numId w:val="2"/>
        </w:numPr>
        <w:ind w:left="284" w:hanging="284"/>
        <w:jc w:val="both"/>
        <w:rPr>
          <w:rFonts w:cstheme="minorHAnsi"/>
          <w:sz w:val="22"/>
          <w:szCs w:val="22"/>
          <w:lang w:val="en-GB" w:bidi="en-US"/>
        </w:rPr>
      </w:pPr>
      <w:r w:rsidRPr="0060080C">
        <w:rPr>
          <w:rFonts w:cstheme="minorHAnsi"/>
          <w:sz w:val="22"/>
          <w:szCs w:val="22"/>
          <w:lang w:val="en-GB" w:bidi="en-US"/>
        </w:rPr>
        <w:t>Column E shall be filled in by the bidder to indicate the Brand-Model/Manufacturer.</w:t>
      </w:r>
    </w:p>
    <w:p w14:paraId="3AC5CCD6" w14:textId="255848C9" w:rsidR="00D22009" w:rsidRPr="0060080C" w:rsidRDefault="00D22009" w:rsidP="00D22009">
      <w:pPr>
        <w:numPr>
          <w:ilvl w:val="0"/>
          <w:numId w:val="2"/>
        </w:numPr>
        <w:ind w:left="284" w:hanging="284"/>
        <w:jc w:val="both"/>
        <w:rPr>
          <w:rFonts w:cstheme="minorHAnsi"/>
          <w:sz w:val="22"/>
          <w:szCs w:val="22"/>
          <w:lang w:val="en-GB" w:bidi="en-US"/>
        </w:rPr>
      </w:pPr>
      <w:r w:rsidRPr="0060080C">
        <w:rPr>
          <w:rFonts w:cstheme="minorHAnsi"/>
          <w:sz w:val="22"/>
          <w:szCs w:val="22"/>
          <w:lang w:val="en-GB" w:bidi="en-US"/>
        </w:rPr>
        <w:t xml:space="preserve">Column F. shall be filled in by the bidder and </w:t>
      </w:r>
      <w:r w:rsidR="00940586">
        <w:rPr>
          <w:rFonts w:cstheme="minorHAnsi"/>
          <w:sz w:val="22"/>
          <w:szCs w:val="22"/>
          <w:lang w:val="en-GB" w:bidi="en-US"/>
        </w:rPr>
        <w:t xml:space="preserve">specifying the delivery period </w:t>
      </w:r>
      <w:r w:rsidR="00940586" w:rsidRPr="00940586">
        <w:rPr>
          <w:rFonts w:cstheme="minorHAnsi"/>
          <w:sz w:val="22"/>
          <w:szCs w:val="22"/>
          <w:lang w:val="en-GB" w:bidi="en-US"/>
        </w:rPr>
        <w:t>(</w:t>
      </w:r>
      <w:r w:rsidR="00940586" w:rsidRPr="00940586">
        <w:rPr>
          <w:sz w:val="22"/>
          <w:szCs w:val="22"/>
        </w:rPr>
        <w:t>must be specified in "x calendar weeks after sample approval)</w:t>
      </w:r>
      <w:r w:rsidR="00A41FF7">
        <w:rPr>
          <w:sz w:val="22"/>
          <w:szCs w:val="22"/>
        </w:rPr>
        <w:t>.</w:t>
      </w:r>
    </w:p>
    <w:p w14:paraId="515006E8" w14:textId="77777777" w:rsidR="00D22009" w:rsidRPr="0060080C" w:rsidRDefault="00D22009" w:rsidP="00D22009">
      <w:pPr>
        <w:numPr>
          <w:ilvl w:val="0"/>
          <w:numId w:val="2"/>
        </w:numPr>
        <w:spacing w:after="240"/>
        <w:ind w:left="284" w:hanging="284"/>
        <w:jc w:val="both"/>
        <w:rPr>
          <w:rFonts w:cstheme="minorHAnsi"/>
          <w:sz w:val="22"/>
          <w:szCs w:val="22"/>
          <w:lang w:val="en-GB" w:bidi="en-US"/>
        </w:rPr>
      </w:pPr>
      <w:r w:rsidRPr="0060080C">
        <w:rPr>
          <w:rFonts w:cstheme="minorHAnsi"/>
          <w:sz w:val="22"/>
          <w:szCs w:val="22"/>
          <w:lang w:val="en-GB" w:bidi="en-US"/>
        </w:rPr>
        <w:t>Column G is reserved for the evaluation committee (not to be filled in by the bidder).</w:t>
      </w:r>
    </w:p>
    <w:p w14:paraId="0625DD6F" w14:textId="62FD69F3" w:rsidR="00D22009" w:rsidRPr="0060080C" w:rsidRDefault="00D22009" w:rsidP="00D22009">
      <w:pPr>
        <w:pStyle w:val="Default"/>
        <w:spacing w:after="240"/>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 xml:space="preserve">In the supporting documents submitted by the bidder, the technical specifications of the proposed </w:t>
      </w:r>
      <w:proofErr w:type="spellStart"/>
      <w:r w:rsidR="00970FE0" w:rsidRPr="0060080C">
        <w:rPr>
          <w:rFonts w:asciiTheme="minorHAnsi" w:hAnsiTheme="minorHAnsi" w:cstheme="minorHAnsi"/>
          <w:sz w:val="22"/>
          <w:szCs w:val="22"/>
          <w:lang w:val="en-GB"/>
        </w:rPr>
        <w:t>workwear</w:t>
      </w:r>
      <w:proofErr w:type="spellEnd"/>
      <w:r w:rsidRPr="0060080C">
        <w:rPr>
          <w:rFonts w:asciiTheme="minorHAnsi" w:hAnsiTheme="minorHAnsi" w:cstheme="minorHAnsi"/>
          <w:sz w:val="22"/>
          <w:szCs w:val="22"/>
          <w:lang w:val="en-GB"/>
        </w:rPr>
        <w:t xml:space="preserve"> shall be marked to allow evaluators to verify the technical specifications. The technical specifications of the proposed</w:t>
      </w:r>
      <w:r w:rsidR="002F5440" w:rsidRPr="0060080C">
        <w:rPr>
          <w:rFonts w:asciiTheme="minorHAnsi" w:hAnsiTheme="minorHAnsi" w:cstheme="minorHAnsi"/>
          <w:sz w:val="22"/>
          <w:szCs w:val="22"/>
          <w:lang w:val="en-GB"/>
        </w:rPr>
        <w:t xml:space="preserve"> items</w:t>
      </w:r>
      <w:r w:rsidRPr="0060080C">
        <w:rPr>
          <w:rFonts w:asciiTheme="minorHAnsi" w:hAnsiTheme="minorHAnsi" w:cstheme="minorHAnsi"/>
          <w:sz w:val="22"/>
          <w:szCs w:val="22"/>
          <w:lang w:val="en-GB"/>
        </w:rPr>
        <w:t xml:space="preserve"> shall be marked on the supporting documents provided by the bidder, to enable verification of evaluators. Offers with technical specifications that were not fully defined or could not be verified may be rejected by the evaluation committee.</w:t>
      </w:r>
    </w:p>
    <w:p w14:paraId="75AC950E" w14:textId="77777777" w:rsidR="00D22009" w:rsidRPr="0060080C" w:rsidRDefault="00D22009" w:rsidP="00D22009">
      <w:pPr>
        <w:pStyle w:val="Default"/>
        <w:spacing w:after="240"/>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The proposal shall be structured in a way that allows evaluators to easily compare the requested specifications with the proposed specifications.</w:t>
      </w:r>
    </w:p>
    <w:p w14:paraId="78DF40F4" w14:textId="5A931A7F" w:rsidR="00D22009" w:rsidRPr="0060080C" w:rsidRDefault="00D22009" w:rsidP="00D22009">
      <w:pPr>
        <w:pStyle w:val="Default"/>
        <w:spacing w:after="240"/>
        <w:jc w:val="both"/>
        <w:rPr>
          <w:rFonts w:asciiTheme="minorHAnsi" w:hAnsiTheme="minorHAnsi" w:cstheme="minorHAnsi"/>
          <w:sz w:val="22"/>
          <w:szCs w:val="22"/>
          <w:lang w:val="en-GB"/>
        </w:rPr>
      </w:pPr>
      <w:r w:rsidRPr="00497B46">
        <w:rPr>
          <w:rFonts w:asciiTheme="minorHAnsi" w:hAnsiTheme="minorHAnsi" w:cstheme="minorHAnsi"/>
          <w:sz w:val="22"/>
          <w:szCs w:val="22"/>
          <w:u w:val="single"/>
          <w:lang w:val="en-GB"/>
        </w:rPr>
        <w:t>Copying the requested specifications from Column C into the proposed specifications in Column D should be avoided</w:t>
      </w:r>
      <w:r w:rsidRPr="0060080C">
        <w:rPr>
          <w:rFonts w:asciiTheme="minorHAnsi" w:hAnsiTheme="minorHAnsi" w:cstheme="minorHAnsi"/>
          <w:sz w:val="22"/>
          <w:szCs w:val="22"/>
          <w:lang w:val="en-GB"/>
        </w:rPr>
        <w:t xml:space="preserve">. </w:t>
      </w:r>
      <w:r w:rsidRPr="00497B46">
        <w:rPr>
          <w:rFonts w:asciiTheme="minorHAnsi" w:hAnsiTheme="minorHAnsi" w:cstheme="minorHAnsi"/>
          <w:b/>
          <w:bCs/>
          <w:sz w:val="22"/>
          <w:szCs w:val="22"/>
          <w:lang w:val="en-GB"/>
        </w:rPr>
        <w:t xml:space="preserve">Column D shall be filled with the actual and complete technical specifications of the </w:t>
      </w:r>
      <w:r w:rsidR="005263A7" w:rsidRPr="00497B46">
        <w:rPr>
          <w:rFonts w:asciiTheme="minorHAnsi" w:hAnsiTheme="minorHAnsi" w:cstheme="minorHAnsi"/>
          <w:b/>
          <w:bCs/>
          <w:sz w:val="22"/>
          <w:szCs w:val="22"/>
          <w:lang w:val="en-GB"/>
        </w:rPr>
        <w:t xml:space="preserve">products </w:t>
      </w:r>
      <w:r w:rsidRPr="00497B46">
        <w:rPr>
          <w:rFonts w:asciiTheme="minorHAnsi" w:hAnsiTheme="minorHAnsi" w:cstheme="minorHAnsi"/>
          <w:b/>
          <w:bCs/>
          <w:sz w:val="22"/>
          <w:szCs w:val="22"/>
          <w:lang w:val="en-GB"/>
        </w:rPr>
        <w:t>proposed by the bidder</w:t>
      </w:r>
      <w:r w:rsidRPr="0060080C">
        <w:rPr>
          <w:rFonts w:asciiTheme="minorHAnsi" w:hAnsiTheme="minorHAnsi" w:cstheme="minorHAnsi"/>
          <w:sz w:val="22"/>
          <w:szCs w:val="22"/>
          <w:lang w:val="en-GB"/>
        </w:rPr>
        <w:t xml:space="preserve"> (not in the form of a specified range, minimum-maximum values, </w:t>
      </w:r>
      <w:r w:rsidRPr="0060080C">
        <w:rPr>
          <w:rFonts w:asciiTheme="minorHAnsi" w:hAnsiTheme="minorHAnsi" w:cstheme="minorHAnsi"/>
          <w:sz w:val="22"/>
          <w:szCs w:val="22"/>
          <w:lang w:val="en-GB"/>
        </w:rPr>
        <w:lastRenderedPageBreak/>
        <w:t>or threshold limits as stated in the specification). For example, if the requested specification is "</w:t>
      </w:r>
      <w:r w:rsidR="000F2C6E" w:rsidRPr="0060080C">
        <w:rPr>
          <w:rFonts w:asciiTheme="minorHAnsi" w:hAnsiTheme="minorHAnsi" w:cstheme="minorHAnsi"/>
          <w:sz w:val="22"/>
          <w:szCs w:val="22"/>
          <w:lang w:val="en-GB"/>
        </w:rPr>
        <w:t>minimum 65% cotton</w:t>
      </w:r>
      <w:r w:rsidRPr="0060080C">
        <w:rPr>
          <w:rFonts w:asciiTheme="minorHAnsi" w:hAnsiTheme="minorHAnsi" w:cstheme="minorHAnsi"/>
          <w:sz w:val="22"/>
          <w:szCs w:val="22"/>
          <w:lang w:val="en-GB"/>
        </w:rPr>
        <w:t>" the proposed specification should be "</w:t>
      </w:r>
      <w:r w:rsidR="006050F4" w:rsidRPr="0060080C">
        <w:rPr>
          <w:rFonts w:asciiTheme="minorHAnsi" w:hAnsiTheme="minorHAnsi" w:cstheme="minorHAnsi"/>
          <w:sz w:val="22"/>
          <w:szCs w:val="22"/>
          <w:lang w:val="en-GB"/>
        </w:rPr>
        <w:t>70% cotton</w:t>
      </w:r>
      <w:r w:rsidR="00BE3305" w:rsidRPr="0060080C">
        <w:rPr>
          <w:rFonts w:asciiTheme="minorHAnsi" w:hAnsiTheme="minorHAnsi" w:cstheme="minorHAnsi"/>
          <w:sz w:val="22"/>
          <w:szCs w:val="22"/>
          <w:lang w:val="en-GB"/>
        </w:rPr>
        <w:t>, etc.</w:t>
      </w:r>
      <w:r w:rsidRPr="0060080C">
        <w:rPr>
          <w:rFonts w:asciiTheme="minorHAnsi" w:hAnsiTheme="minorHAnsi" w:cstheme="minorHAnsi"/>
          <w:sz w:val="22"/>
          <w:szCs w:val="22"/>
          <w:lang w:val="en-GB"/>
        </w:rPr>
        <w:t>"</w:t>
      </w:r>
    </w:p>
    <w:p w14:paraId="27CBCF0C" w14:textId="77777777" w:rsidR="00D22009" w:rsidRPr="0060080C" w:rsidRDefault="00D22009" w:rsidP="00D22009">
      <w:pPr>
        <w:pStyle w:val="Default"/>
        <w:spacing w:after="240"/>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 xml:space="preserve">Unless otherwise specified, the requirements in this Technical Specification represent the </w:t>
      </w:r>
      <w:r w:rsidRPr="00497B46">
        <w:rPr>
          <w:rFonts w:asciiTheme="minorHAnsi" w:hAnsiTheme="minorHAnsi" w:cstheme="minorHAnsi"/>
          <w:sz w:val="22"/>
          <w:szCs w:val="22"/>
          <w:u w:val="single"/>
          <w:lang w:val="en-GB"/>
        </w:rPr>
        <w:t>minimum</w:t>
      </w:r>
      <w:r w:rsidRPr="0060080C">
        <w:rPr>
          <w:rFonts w:asciiTheme="minorHAnsi" w:hAnsiTheme="minorHAnsi" w:cstheme="minorHAnsi"/>
          <w:sz w:val="22"/>
          <w:szCs w:val="22"/>
          <w:lang w:val="en-GB"/>
        </w:rPr>
        <w:t xml:space="preserve"> standards that the proposed equipment shall meet.</w:t>
      </w:r>
    </w:p>
    <w:p w14:paraId="409BF0F6" w14:textId="77777777" w:rsidR="00D22009" w:rsidRPr="0060080C" w:rsidRDefault="00D22009" w:rsidP="00D22009">
      <w:pPr>
        <w:pStyle w:val="Default"/>
        <w:spacing w:after="240"/>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 xml:space="preserve">The Technical Proposal Form shall be submitted both in a completed, signed, and stamped </w:t>
      </w:r>
      <w:r w:rsidRPr="0060080C">
        <w:rPr>
          <w:rFonts w:asciiTheme="minorHAnsi" w:hAnsiTheme="minorHAnsi" w:cstheme="minorHAnsi"/>
          <w:b/>
          <w:sz w:val="22"/>
          <w:szCs w:val="22"/>
          <w:lang w:val="en-GB"/>
        </w:rPr>
        <w:t>PDF format</w:t>
      </w:r>
      <w:r w:rsidRPr="0060080C">
        <w:rPr>
          <w:rFonts w:asciiTheme="minorHAnsi" w:hAnsiTheme="minorHAnsi" w:cstheme="minorHAnsi"/>
          <w:sz w:val="22"/>
          <w:szCs w:val="22"/>
          <w:lang w:val="en-GB"/>
        </w:rPr>
        <w:t xml:space="preserve"> and a completed </w:t>
      </w:r>
      <w:r w:rsidRPr="0060080C">
        <w:rPr>
          <w:rFonts w:asciiTheme="minorHAnsi" w:hAnsiTheme="minorHAnsi" w:cstheme="minorHAnsi"/>
          <w:b/>
          <w:sz w:val="22"/>
          <w:szCs w:val="22"/>
          <w:lang w:val="en-GB"/>
        </w:rPr>
        <w:t>Excel format</w:t>
      </w:r>
      <w:r w:rsidRPr="0060080C">
        <w:rPr>
          <w:rFonts w:asciiTheme="minorHAnsi" w:hAnsiTheme="minorHAnsi" w:cstheme="minorHAnsi"/>
          <w:sz w:val="22"/>
          <w:szCs w:val="22"/>
          <w:lang w:val="en-GB"/>
        </w:rPr>
        <w:t>.</w:t>
      </w:r>
    </w:p>
    <w:p w14:paraId="3977F4D8" w14:textId="298203D6" w:rsidR="00D22009" w:rsidRPr="0060080C" w:rsidRDefault="00D22009" w:rsidP="00D22009">
      <w:pPr>
        <w:pStyle w:val="Default"/>
        <w:jc w:val="both"/>
        <w:rPr>
          <w:rFonts w:asciiTheme="minorHAnsi" w:hAnsiTheme="minorHAnsi" w:cstheme="minorHAnsi"/>
          <w:sz w:val="22"/>
          <w:szCs w:val="22"/>
          <w:lang w:val="en-GB"/>
        </w:rPr>
      </w:pPr>
      <w:r w:rsidRPr="0060080C">
        <w:rPr>
          <w:rFonts w:asciiTheme="minorHAnsi" w:hAnsiTheme="minorHAnsi" w:cstheme="minorHAnsi"/>
          <w:sz w:val="22"/>
          <w:szCs w:val="22"/>
          <w:lang w:val="en-GB"/>
        </w:rPr>
        <w:t xml:space="preserve">The bidder shall provide necessary supporting documents (catalogue, data sheet, brochure, etc.) related to the proposed </w:t>
      </w:r>
      <w:r w:rsidR="0002087A" w:rsidRPr="0060080C">
        <w:rPr>
          <w:rFonts w:asciiTheme="minorHAnsi" w:hAnsiTheme="minorHAnsi" w:cstheme="minorHAnsi"/>
          <w:sz w:val="22"/>
          <w:szCs w:val="22"/>
          <w:lang w:val="en-GB"/>
        </w:rPr>
        <w:t>products</w:t>
      </w:r>
      <w:r w:rsidRPr="0060080C">
        <w:rPr>
          <w:rFonts w:asciiTheme="minorHAnsi" w:hAnsiTheme="minorHAnsi" w:cstheme="minorHAnsi"/>
          <w:sz w:val="22"/>
          <w:szCs w:val="22"/>
          <w:lang w:val="en-GB"/>
        </w:rPr>
        <w:t>.</w:t>
      </w:r>
    </w:p>
    <w:p w14:paraId="49F8D663" w14:textId="77777777" w:rsidR="00D22009" w:rsidRPr="0060080C" w:rsidRDefault="00D22009" w:rsidP="00D22009">
      <w:pPr>
        <w:pStyle w:val="Paragraphedeliste"/>
        <w:tabs>
          <w:tab w:val="left" w:pos="3686"/>
        </w:tabs>
        <w:jc w:val="both"/>
        <w:rPr>
          <w:rFonts w:cstheme="minorHAnsi"/>
          <w:sz w:val="22"/>
          <w:szCs w:val="22"/>
          <w:lang w:val="en-GB"/>
        </w:rPr>
      </w:pPr>
    </w:p>
    <w:p w14:paraId="78B7811F" w14:textId="23459680" w:rsidR="00D22009" w:rsidRPr="00B54686" w:rsidRDefault="00D22009" w:rsidP="00E00478">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sz w:val="22"/>
          <w:szCs w:val="22"/>
          <w:lang w:val="en-GB"/>
        </w:rPr>
      </w:pPr>
      <w:r w:rsidRPr="0060080C">
        <w:rPr>
          <w:rFonts w:ascii="Calibri" w:hAnsi="Calibri" w:cs="Calibri"/>
          <w:b/>
          <w:sz w:val="22"/>
          <w:szCs w:val="22"/>
          <w:lang w:val="en-GB" w:bidi="en-US"/>
        </w:rPr>
        <w:t>GENERAL</w:t>
      </w:r>
      <w:r w:rsidRPr="0060080C">
        <w:rPr>
          <w:rFonts w:cstheme="minorHAnsi"/>
          <w:b/>
          <w:sz w:val="22"/>
          <w:szCs w:val="22"/>
          <w:lang w:val="en-GB" w:bidi="en-US"/>
        </w:rPr>
        <w:t xml:space="preserve"> CONDITIONS</w:t>
      </w:r>
    </w:p>
    <w:p w14:paraId="51C0641F" w14:textId="37016E0E" w:rsidR="00BB4C16" w:rsidRPr="0060080C" w:rsidRDefault="00BB4C16" w:rsidP="00D22009">
      <w:pPr>
        <w:pStyle w:val="Paragraphedeliste"/>
        <w:numPr>
          <w:ilvl w:val="0"/>
          <w:numId w:val="7"/>
        </w:numPr>
        <w:ind w:left="426"/>
        <w:jc w:val="both"/>
        <w:rPr>
          <w:rFonts w:cstheme="minorHAnsi"/>
          <w:sz w:val="22"/>
          <w:szCs w:val="22"/>
          <w:lang w:val="en-GB" w:bidi="en-US"/>
        </w:rPr>
      </w:pPr>
      <w:r w:rsidRPr="0060080C">
        <w:rPr>
          <w:sz w:val="22"/>
          <w:szCs w:val="22"/>
          <w:lang w:val="en-GB"/>
        </w:rPr>
        <w:t>The contractor forma</w:t>
      </w:r>
      <w:r w:rsidR="0094323B" w:rsidRPr="0060080C">
        <w:rPr>
          <w:sz w:val="22"/>
          <w:szCs w:val="22"/>
          <w:lang w:val="en-GB"/>
        </w:rPr>
        <w:t>lly undertakes that all the product</w:t>
      </w:r>
      <w:r w:rsidRPr="0060080C">
        <w:rPr>
          <w:sz w:val="22"/>
          <w:szCs w:val="22"/>
          <w:lang w:val="en-GB"/>
        </w:rPr>
        <w:t>s delivered under the contract will be new and unused.</w:t>
      </w:r>
      <w:r w:rsidR="00D20EF0" w:rsidRPr="0060080C">
        <w:rPr>
          <w:sz w:val="22"/>
          <w:szCs w:val="22"/>
          <w:lang w:val="en-GB"/>
        </w:rPr>
        <w:t xml:space="preserve"> </w:t>
      </w:r>
    </w:p>
    <w:p w14:paraId="474A3378" w14:textId="16414D62" w:rsidR="00877CF7" w:rsidRPr="00AD4A71" w:rsidRDefault="00D55E42" w:rsidP="00122C89">
      <w:pPr>
        <w:pStyle w:val="Paragraphedeliste"/>
        <w:numPr>
          <w:ilvl w:val="0"/>
          <w:numId w:val="7"/>
        </w:numPr>
        <w:ind w:left="426"/>
        <w:jc w:val="both"/>
        <w:rPr>
          <w:rFonts w:cstheme="minorHAnsi"/>
          <w:sz w:val="22"/>
          <w:szCs w:val="22"/>
          <w:lang w:val="en-GB" w:bidi="en-US"/>
        </w:rPr>
      </w:pPr>
      <w:r w:rsidRPr="0060080C">
        <w:rPr>
          <w:sz w:val="22"/>
          <w:lang w:val="en-GB"/>
        </w:rPr>
        <w:t>The contractor</w:t>
      </w:r>
      <w:r w:rsidR="009C4286" w:rsidRPr="0060080C">
        <w:rPr>
          <w:sz w:val="22"/>
          <w:lang w:val="en-GB"/>
        </w:rPr>
        <w:t xml:space="preserve"> guarantee that all products</w:t>
      </w:r>
      <w:r w:rsidR="00D20EF0" w:rsidRPr="0060080C">
        <w:rPr>
          <w:sz w:val="22"/>
          <w:lang w:val="en-GB"/>
        </w:rPr>
        <w:t xml:space="preserve"> delivered under the contract are free from any defects arising from manufacturing processes or materials used.</w:t>
      </w:r>
    </w:p>
    <w:p w14:paraId="163F9CA6" w14:textId="067816AE" w:rsidR="003015E1" w:rsidRPr="00485D36" w:rsidRDefault="00AD4A71" w:rsidP="00485D36">
      <w:pPr>
        <w:pStyle w:val="Paragraphedeliste"/>
        <w:numPr>
          <w:ilvl w:val="0"/>
          <w:numId w:val="7"/>
        </w:numPr>
        <w:ind w:left="426"/>
        <w:jc w:val="both"/>
        <w:rPr>
          <w:rFonts w:cstheme="minorHAnsi"/>
          <w:sz w:val="22"/>
          <w:szCs w:val="22"/>
          <w:lang w:val="en-GB" w:bidi="en-US"/>
        </w:rPr>
      </w:pPr>
      <w:r>
        <w:rPr>
          <w:sz w:val="22"/>
          <w:lang w:val="en-GB"/>
        </w:rPr>
        <w:t xml:space="preserve">According to the </w:t>
      </w:r>
      <w:r w:rsidRPr="002F1D90">
        <w:rPr>
          <w:rFonts w:cstheme="minorHAnsi"/>
          <w:sz w:val="22"/>
          <w:szCs w:val="22"/>
          <w:lang w:val="en-GB" w:bidi="en-US"/>
        </w:rPr>
        <w:t>“Contract Procedures for European Union External Action, a Practical Guide (PRAG 2025)”, for projects financed under NDICI-GE, DOAG or IPA III supplies and materials may originate from any country.</w:t>
      </w:r>
      <w:r w:rsidRPr="002F1D90">
        <w:rPr>
          <w:rStyle w:val="Appelnotedebasdep"/>
          <w:rFonts w:cstheme="minorHAnsi"/>
          <w:sz w:val="22"/>
          <w:szCs w:val="22"/>
          <w:lang w:val="en-GB" w:bidi="en-US"/>
        </w:rPr>
        <w:footnoteReference w:id="1"/>
      </w:r>
      <w:r w:rsidRPr="002F1D90">
        <w:rPr>
          <w:rFonts w:cstheme="minorHAnsi"/>
          <w:sz w:val="22"/>
          <w:szCs w:val="22"/>
          <w:lang w:val="en-GB" w:bidi="en-US"/>
        </w:rPr>
        <w:t xml:space="preserve"> Therefore, rule of origin will not be applicable in this tender.</w:t>
      </w:r>
    </w:p>
    <w:p w14:paraId="101D6E7B" w14:textId="77777777" w:rsidR="001742C6" w:rsidRPr="0060080C" w:rsidRDefault="001742C6" w:rsidP="001742C6">
      <w:pPr>
        <w:autoSpaceDE w:val="0"/>
        <w:autoSpaceDN w:val="0"/>
        <w:adjustRightInd w:val="0"/>
        <w:spacing w:line="180" w:lineRule="atLeast"/>
        <w:jc w:val="both"/>
        <w:rPr>
          <w:rFonts w:cstheme="minorHAnsi"/>
          <w:sz w:val="22"/>
          <w:szCs w:val="22"/>
          <w:lang w:val="en-GB"/>
        </w:rPr>
      </w:pPr>
    </w:p>
    <w:p w14:paraId="54241B15" w14:textId="2488DD7A" w:rsidR="001742C6" w:rsidRPr="0060080C" w:rsidRDefault="001742C6" w:rsidP="001742C6">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color w:val="000000"/>
          <w:sz w:val="22"/>
          <w:szCs w:val="22"/>
          <w:lang w:val="en-GB"/>
        </w:rPr>
      </w:pPr>
      <w:r w:rsidRPr="0060080C">
        <w:rPr>
          <w:b/>
          <w:sz w:val="22"/>
          <w:lang w:val="en-GB"/>
        </w:rPr>
        <w:t>SAMPLE SUBMISSION AND APPROVAL PROCESS</w:t>
      </w:r>
    </w:p>
    <w:p w14:paraId="01BE2182" w14:textId="15910F3C" w:rsidR="001742C6" w:rsidRPr="0060080C" w:rsidRDefault="009F1AB3" w:rsidP="00D22009">
      <w:pPr>
        <w:autoSpaceDE w:val="0"/>
        <w:autoSpaceDN w:val="0"/>
        <w:adjustRightInd w:val="0"/>
        <w:spacing w:line="180" w:lineRule="atLeast"/>
        <w:jc w:val="both"/>
        <w:rPr>
          <w:rFonts w:cstheme="minorHAnsi"/>
          <w:sz w:val="22"/>
          <w:szCs w:val="22"/>
          <w:lang w:val="en-GB"/>
        </w:rPr>
      </w:pPr>
      <w:r w:rsidRPr="0060080C">
        <w:rPr>
          <w:rFonts w:cstheme="minorHAnsi"/>
          <w:sz w:val="22"/>
          <w:szCs w:val="22"/>
          <w:lang w:val="en-GB"/>
        </w:rPr>
        <w:t>The Contractor shal</w:t>
      </w:r>
      <w:r w:rsidR="00870486" w:rsidRPr="0060080C">
        <w:rPr>
          <w:rFonts w:cstheme="minorHAnsi"/>
          <w:sz w:val="22"/>
          <w:szCs w:val="22"/>
          <w:lang w:val="en-GB"/>
        </w:rPr>
        <w:t>l submit one</w:t>
      </w:r>
      <w:r w:rsidR="00AC20BA" w:rsidRPr="0060080C">
        <w:rPr>
          <w:rFonts w:cstheme="minorHAnsi"/>
          <w:sz w:val="22"/>
          <w:szCs w:val="22"/>
          <w:lang w:val="en-GB"/>
        </w:rPr>
        <w:t xml:space="preserve"> (1)</w:t>
      </w:r>
      <w:r w:rsidR="00870486" w:rsidRPr="0060080C">
        <w:rPr>
          <w:rFonts w:cstheme="minorHAnsi"/>
          <w:sz w:val="22"/>
          <w:szCs w:val="22"/>
          <w:lang w:val="en-GB"/>
        </w:rPr>
        <w:t xml:space="preserve"> sample </w:t>
      </w:r>
      <w:r w:rsidR="00856913" w:rsidRPr="0060080C">
        <w:rPr>
          <w:rFonts w:cstheme="minorHAnsi"/>
          <w:sz w:val="22"/>
          <w:szCs w:val="22"/>
          <w:lang w:val="en-GB"/>
        </w:rPr>
        <w:t xml:space="preserve">per size </w:t>
      </w:r>
      <w:r w:rsidR="00870486" w:rsidRPr="0060080C">
        <w:rPr>
          <w:rFonts w:cstheme="minorHAnsi"/>
          <w:sz w:val="22"/>
          <w:szCs w:val="22"/>
          <w:lang w:val="en-GB"/>
        </w:rPr>
        <w:t>of each product</w:t>
      </w:r>
      <w:r w:rsidRPr="0060080C">
        <w:rPr>
          <w:rFonts w:cstheme="minorHAnsi"/>
          <w:sz w:val="22"/>
          <w:szCs w:val="22"/>
          <w:lang w:val="en-GB"/>
        </w:rPr>
        <w:t xml:space="preserve"> specified in the tec</w:t>
      </w:r>
      <w:r w:rsidR="003E239D" w:rsidRPr="0060080C">
        <w:rPr>
          <w:rFonts w:cstheme="minorHAnsi"/>
          <w:sz w:val="22"/>
          <w:szCs w:val="22"/>
          <w:lang w:val="en-GB"/>
        </w:rPr>
        <w:t>hnical specifications (work vest</w:t>
      </w:r>
      <w:r w:rsidRPr="0060080C">
        <w:rPr>
          <w:rFonts w:cstheme="minorHAnsi"/>
          <w:sz w:val="22"/>
          <w:szCs w:val="22"/>
          <w:lang w:val="en-GB"/>
        </w:rPr>
        <w:t>,</w:t>
      </w:r>
      <w:r w:rsidR="003E239D" w:rsidRPr="0060080C">
        <w:rPr>
          <w:rFonts w:cstheme="minorHAnsi"/>
          <w:sz w:val="22"/>
          <w:szCs w:val="22"/>
          <w:lang w:val="en-GB"/>
        </w:rPr>
        <w:t xml:space="preserve"> sweatshirt,</w:t>
      </w:r>
      <w:r w:rsidRPr="0060080C">
        <w:rPr>
          <w:rFonts w:cstheme="minorHAnsi"/>
          <w:sz w:val="22"/>
          <w:szCs w:val="22"/>
          <w:lang w:val="en-GB"/>
        </w:rPr>
        <w:t xml:space="preserve"> </w:t>
      </w:r>
      <w:r w:rsidR="003E239D" w:rsidRPr="0060080C">
        <w:rPr>
          <w:rFonts w:cstheme="minorHAnsi"/>
          <w:sz w:val="22"/>
          <w:szCs w:val="22"/>
          <w:lang w:val="en-GB"/>
        </w:rPr>
        <w:t xml:space="preserve">chef apron, </w:t>
      </w:r>
      <w:r w:rsidR="00AC20BA" w:rsidRPr="0060080C">
        <w:rPr>
          <w:rFonts w:cstheme="minorHAnsi"/>
          <w:sz w:val="22"/>
          <w:szCs w:val="22"/>
          <w:lang w:val="en-GB"/>
        </w:rPr>
        <w:t>lab</w:t>
      </w:r>
      <w:r w:rsidR="003E239D" w:rsidRPr="0060080C">
        <w:rPr>
          <w:rFonts w:cstheme="minorHAnsi"/>
          <w:sz w:val="22"/>
          <w:szCs w:val="22"/>
          <w:lang w:val="en-GB"/>
        </w:rPr>
        <w:t xml:space="preserve"> coat</w:t>
      </w:r>
      <w:r w:rsidRPr="0060080C">
        <w:rPr>
          <w:rFonts w:cstheme="minorHAnsi"/>
          <w:sz w:val="22"/>
          <w:szCs w:val="22"/>
          <w:lang w:val="en-GB"/>
        </w:rPr>
        <w:t xml:space="preserve">) to the </w:t>
      </w:r>
      <w:r w:rsidR="00870486" w:rsidRPr="0060080C">
        <w:rPr>
          <w:rFonts w:cstheme="minorHAnsi"/>
          <w:sz w:val="22"/>
          <w:szCs w:val="22"/>
          <w:lang w:val="en-GB"/>
        </w:rPr>
        <w:t xml:space="preserve">EF </w:t>
      </w:r>
      <w:proofErr w:type="spellStart"/>
      <w:r w:rsidR="00870486" w:rsidRPr="0060080C">
        <w:rPr>
          <w:rFonts w:cstheme="minorHAnsi"/>
          <w:sz w:val="22"/>
          <w:szCs w:val="22"/>
          <w:lang w:val="en-GB"/>
        </w:rPr>
        <w:t>Türkiye</w:t>
      </w:r>
      <w:proofErr w:type="spellEnd"/>
      <w:r w:rsidR="00870486" w:rsidRPr="0060080C">
        <w:rPr>
          <w:rFonts w:cstheme="minorHAnsi"/>
          <w:sz w:val="22"/>
          <w:szCs w:val="22"/>
          <w:lang w:val="en-GB"/>
        </w:rPr>
        <w:t xml:space="preserve"> Programme Office</w:t>
      </w:r>
      <w:r w:rsidR="00AC20BA" w:rsidRPr="0060080C">
        <w:rPr>
          <w:rFonts w:cstheme="minorHAnsi"/>
          <w:sz w:val="22"/>
          <w:szCs w:val="22"/>
          <w:lang w:val="en-GB"/>
        </w:rPr>
        <w:t xml:space="preserve"> (</w:t>
      </w:r>
      <w:proofErr w:type="spellStart"/>
      <w:r w:rsidR="00AC20BA" w:rsidRPr="0060080C">
        <w:rPr>
          <w:rFonts w:cstheme="minorHAnsi"/>
          <w:sz w:val="22"/>
          <w:szCs w:val="22"/>
          <w:lang w:val="en-GB"/>
        </w:rPr>
        <w:t>Aziziye</w:t>
      </w:r>
      <w:proofErr w:type="spellEnd"/>
      <w:r w:rsidR="00AC20BA" w:rsidRPr="0060080C">
        <w:rPr>
          <w:rFonts w:cstheme="minorHAnsi"/>
          <w:sz w:val="22"/>
          <w:szCs w:val="22"/>
          <w:lang w:val="en-GB"/>
        </w:rPr>
        <w:t xml:space="preserve"> </w:t>
      </w:r>
      <w:proofErr w:type="spellStart"/>
      <w:r w:rsidR="00AC20BA" w:rsidRPr="0060080C">
        <w:rPr>
          <w:rFonts w:cstheme="minorHAnsi"/>
          <w:sz w:val="22"/>
          <w:szCs w:val="22"/>
          <w:lang w:val="en-GB"/>
        </w:rPr>
        <w:t>Mahallesi</w:t>
      </w:r>
      <w:proofErr w:type="spellEnd"/>
      <w:r w:rsidR="00AC20BA" w:rsidRPr="0060080C">
        <w:rPr>
          <w:rFonts w:cstheme="minorHAnsi"/>
          <w:sz w:val="22"/>
          <w:szCs w:val="22"/>
          <w:lang w:val="en-GB"/>
        </w:rPr>
        <w:t xml:space="preserve">, Pak </w:t>
      </w:r>
      <w:proofErr w:type="spellStart"/>
      <w:r w:rsidR="00AC20BA" w:rsidRPr="0060080C">
        <w:rPr>
          <w:rFonts w:cstheme="minorHAnsi"/>
          <w:sz w:val="22"/>
          <w:szCs w:val="22"/>
          <w:lang w:val="en-GB"/>
        </w:rPr>
        <w:t>Sokak</w:t>
      </w:r>
      <w:proofErr w:type="spellEnd"/>
      <w:r w:rsidR="00AC20BA" w:rsidRPr="0060080C">
        <w:rPr>
          <w:rFonts w:cstheme="minorHAnsi"/>
          <w:sz w:val="22"/>
          <w:szCs w:val="22"/>
          <w:lang w:val="en-GB"/>
        </w:rPr>
        <w:t xml:space="preserve"> </w:t>
      </w:r>
      <w:proofErr w:type="spellStart"/>
      <w:r w:rsidR="00AC20BA" w:rsidRPr="0060080C">
        <w:rPr>
          <w:rFonts w:cstheme="minorHAnsi"/>
          <w:sz w:val="22"/>
          <w:szCs w:val="22"/>
          <w:lang w:val="en-GB"/>
        </w:rPr>
        <w:t>Portakal</w:t>
      </w:r>
      <w:proofErr w:type="spellEnd"/>
      <w:r w:rsidR="00AC20BA" w:rsidRPr="0060080C">
        <w:rPr>
          <w:rFonts w:cstheme="minorHAnsi"/>
          <w:sz w:val="22"/>
          <w:szCs w:val="22"/>
          <w:lang w:val="en-GB"/>
        </w:rPr>
        <w:t xml:space="preserve"> </w:t>
      </w:r>
      <w:proofErr w:type="spellStart"/>
      <w:r w:rsidR="00AC20BA" w:rsidRPr="0060080C">
        <w:rPr>
          <w:rFonts w:cstheme="minorHAnsi"/>
          <w:sz w:val="22"/>
          <w:szCs w:val="22"/>
          <w:lang w:val="en-GB"/>
        </w:rPr>
        <w:t>Çiçeği</w:t>
      </w:r>
      <w:proofErr w:type="spellEnd"/>
      <w:r w:rsidR="00AC20BA" w:rsidRPr="0060080C">
        <w:rPr>
          <w:rFonts w:cstheme="minorHAnsi"/>
          <w:sz w:val="22"/>
          <w:szCs w:val="22"/>
          <w:lang w:val="en-GB"/>
        </w:rPr>
        <w:t xml:space="preserve"> </w:t>
      </w:r>
      <w:proofErr w:type="spellStart"/>
      <w:r w:rsidR="00AC20BA" w:rsidRPr="0060080C">
        <w:rPr>
          <w:rFonts w:cstheme="minorHAnsi"/>
          <w:sz w:val="22"/>
          <w:szCs w:val="22"/>
          <w:lang w:val="en-GB"/>
        </w:rPr>
        <w:t>Rezidansı</w:t>
      </w:r>
      <w:proofErr w:type="spellEnd"/>
      <w:r w:rsidR="00AC20BA" w:rsidRPr="0060080C">
        <w:rPr>
          <w:rFonts w:cstheme="minorHAnsi"/>
          <w:sz w:val="22"/>
          <w:szCs w:val="22"/>
          <w:lang w:val="en-GB"/>
        </w:rPr>
        <w:t xml:space="preserve"> 1/23 06680 </w:t>
      </w:r>
      <w:proofErr w:type="spellStart"/>
      <w:r w:rsidR="00AC20BA" w:rsidRPr="0060080C">
        <w:rPr>
          <w:rFonts w:cstheme="minorHAnsi"/>
          <w:sz w:val="22"/>
          <w:szCs w:val="22"/>
          <w:lang w:val="en-GB"/>
        </w:rPr>
        <w:t>Çankaya</w:t>
      </w:r>
      <w:proofErr w:type="spellEnd"/>
      <w:r w:rsidR="00AC20BA" w:rsidRPr="0060080C">
        <w:rPr>
          <w:rFonts w:cstheme="minorHAnsi"/>
          <w:sz w:val="22"/>
          <w:szCs w:val="22"/>
          <w:lang w:val="en-GB"/>
        </w:rPr>
        <w:t>/Ankara)</w:t>
      </w:r>
      <w:r w:rsidRPr="0060080C">
        <w:rPr>
          <w:rFonts w:cstheme="minorHAnsi"/>
          <w:sz w:val="22"/>
          <w:szCs w:val="22"/>
          <w:lang w:val="en-GB"/>
        </w:rPr>
        <w:t xml:space="preserve"> within ten (10) calendar days following the signing of the contract. The samples will be reviewed and evaluated by the </w:t>
      </w:r>
      <w:r w:rsidR="00870486" w:rsidRPr="0060080C">
        <w:rPr>
          <w:rFonts w:cstheme="minorHAnsi"/>
          <w:sz w:val="22"/>
          <w:szCs w:val="22"/>
          <w:lang w:val="en-GB"/>
        </w:rPr>
        <w:t xml:space="preserve">EF </w:t>
      </w:r>
      <w:proofErr w:type="spellStart"/>
      <w:r w:rsidR="00870486" w:rsidRPr="0060080C">
        <w:rPr>
          <w:rFonts w:cstheme="minorHAnsi"/>
          <w:sz w:val="22"/>
          <w:szCs w:val="22"/>
          <w:lang w:val="en-GB"/>
        </w:rPr>
        <w:t>Türkiye</w:t>
      </w:r>
      <w:proofErr w:type="spellEnd"/>
      <w:r w:rsidR="00870486" w:rsidRPr="0060080C">
        <w:rPr>
          <w:rFonts w:cstheme="minorHAnsi"/>
          <w:sz w:val="22"/>
          <w:szCs w:val="22"/>
          <w:lang w:val="en-GB"/>
        </w:rPr>
        <w:t xml:space="preserve"> Programme Office</w:t>
      </w:r>
      <w:r w:rsidRPr="0060080C">
        <w:rPr>
          <w:rFonts w:cstheme="minorHAnsi"/>
          <w:sz w:val="22"/>
          <w:szCs w:val="22"/>
          <w:lang w:val="en-GB"/>
        </w:rPr>
        <w:t xml:space="preserve"> for compliance with the technical specifications.</w:t>
      </w:r>
    </w:p>
    <w:p w14:paraId="1692ADEF" w14:textId="30F13E06" w:rsidR="009F1AB3" w:rsidRPr="0060080C" w:rsidRDefault="009F1AB3" w:rsidP="00D22009">
      <w:pPr>
        <w:autoSpaceDE w:val="0"/>
        <w:autoSpaceDN w:val="0"/>
        <w:adjustRightInd w:val="0"/>
        <w:spacing w:line="180" w:lineRule="atLeast"/>
        <w:jc w:val="both"/>
        <w:rPr>
          <w:rFonts w:cstheme="minorHAnsi"/>
          <w:sz w:val="22"/>
          <w:szCs w:val="22"/>
          <w:lang w:val="en-GB"/>
        </w:rPr>
      </w:pPr>
    </w:p>
    <w:p w14:paraId="4BE680AE" w14:textId="79021FA0" w:rsidR="00AC20BA" w:rsidRPr="0060080C" w:rsidRDefault="009F1AB3" w:rsidP="00D22009">
      <w:pPr>
        <w:autoSpaceDE w:val="0"/>
        <w:autoSpaceDN w:val="0"/>
        <w:adjustRightInd w:val="0"/>
        <w:spacing w:line="180" w:lineRule="atLeast"/>
        <w:jc w:val="both"/>
        <w:rPr>
          <w:sz w:val="22"/>
          <w:lang w:val="en-GB"/>
        </w:rPr>
      </w:pPr>
      <w:r w:rsidRPr="0060080C">
        <w:rPr>
          <w:rFonts w:cstheme="minorHAnsi"/>
          <w:sz w:val="22"/>
          <w:szCs w:val="22"/>
          <w:lang w:val="en-GB"/>
        </w:rPr>
        <w:t xml:space="preserve">Samples that are approved in writing by the </w:t>
      </w:r>
      <w:r w:rsidR="00427BDF" w:rsidRPr="0060080C">
        <w:rPr>
          <w:rFonts w:cstheme="minorHAnsi"/>
          <w:sz w:val="22"/>
          <w:szCs w:val="22"/>
          <w:lang w:val="en-GB"/>
        </w:rPr>
        <w:t xml:space="preserve">EF </w:t>
      </w:r>
      <w:proofErr w:type="spellStart"/>
      <w:r w:rsidR="00427BDF" w:rsidRPr="0060080C">
        <w:rPr>
          <w:rFonts w:cstheme="minorHAnsi"/>
          <w:sz w:val="22"/>
          <w:szCs w:val="22"/>
          <w:lang w:val="en-GB"/>
        </w:rPr>
        <w:t>Türkiye</w:t>
      </w:r>
      <w:proofErr w:type="spellEnd"/>
      <w:r w:rsidR="00427BDF" w:rsidRPr="0060080C">
        <w:rPr>
          <w:rFonts w:cstheme="minorHAnsi"/>
          <w:sz w:val="22"/>
          <w:szCs w:val="22"/>
          <w:lang w:val="en-GB"/>
        </w:rPr>
        <w:t xml:space="preserve"> Programme Office</w:t>
      </w:r>
      <w:r w:rsidRPr="0060080C">
        <w:rPr>
          <w:rFonts w:cstheme="minorHAnsi"/>
          <w:sz w:val="22"/>
          <w:szCs w:val="22"/>
          <w:lang w:val="en-GB"/>
        </w:rPr>
        <w:t xml:space="preserve"> will serve as the basis for mass production and the final delivered products.</w:t>
      </w:r>
      <w:r w:rsidR="00AC20BA" w:rsidRPr="0060080C">
        <w:rPr>
          <w:rFonts w:cstheme="minorHAnsi"/>
          <w:sz w:val="22"/>
          <w:szCs w:val="22"/>
          <w:lang w:val="en-GB"/>
        </w:rPr>
        <w:t xml:space="preserve"> </w:t>
      </w:r>
      <w:r w:rsidR="00AC20BA" w:rsidRPr="0060080C">
        <w:rPr>
          <w:sz w:val="22"/>
          <w:lang w:val="en-GB"/>
        </w:rPr>
        <w:t>The Contractor shall not comm</w:t>
      </w:r>
      <w:r w:rsidR="006359FF" w:rsidRPr="0060080C">
        <w:rPr>
          <w:sz w:val="22"/>
          <w:lang w:val="en-GB"/>
        </w:rPr>
        <w:t>ence mass production of any products</w:t>
      </w:r>
      <w:r w:rsidR="00AC20BA" w:rsidRPr="0060080C">
        <w:rPr>
          <w:sz w:val="22"/>
          <w:lang w:val="en-GB"/>
        </w:rPr>
        <w:t xml:space="preserve"> before receiving written approval of the corresponding sample from the EF </w:t>
      </w:r>
      <w:proofErr w:type="spellStart"/>
      <w:r w:rsidR="00AC20BA" w:rsidRPr="0060080C">
        <w:rPr>
          <w:sz w:val="22"/>
          <w:lang w:val="en-GB"/>
        </w:rPr>
        <w:t>Türkiye</w:t>
      </w:r>
      <w:proofErr w:type="spellEnd"/>
      <w:r w:rsidR="00AC20BA" w:rsidRPr="0060080C">
        <w:rPr>
          <w:sz w:val="22"/>
          <w:lang w:val="en-GB"/>
        </w:rPr>
        <w:t xml:space="preserve"> Programme Office.</w:t>
      </w:r>
    </w:p>
    <w:p w14:paraId="149C2E98" w14:textId="77777777" w:rsidR="00AC20BA" w:rsidRPr="0060080C" w:rsidRDefault="00AC20BA" w:rsidP="00D22009">
      <w:pPr>
        <w:autoSpaceDE w:val="0"/>
        <w:autoSpaceDN w:val="0"/>
        <w:adjustRightInd w:val="0"/>
        <w:spacing w:line="180" w:lineRule="atLeast"/>
        <w:jc w:val="both"/>
        <w:rPr>
          <w:sz w:val="22"/>
          <w:lang w:val="en-GB"/>
        </w:rPr>
      </w:pPr>
    </w:p>
    <w:p w14:paraId="31E5298C" w14:textId="2677109E" w:rsidR="009F1AB3" w:rsidRPr="0060080C" w:rsidRDefault="009F1AB3" w:rsidP="00D22009">
      <w:pPr>
        <w:autoSpaceDE w:val="0"/>
        <w:autoSpaceDN w:val="0"/>
        <w:adjustRightInd w:val="0"/>
        <w:spacing w:line="180" w:lineRule="atLeast"/>
        <w:jc w:val="both"/>
        <w:rPr>
          <w:rFonts w:cstheme="minorHAnsi"/>
          <w:sz w:val="22"/>
          <w:szCs w:val="22"/>
          <w:lang w:val="en-GB"/>
        </w:rPr>
      </w:pPr>
      <w:r w:rsidRPr="0060080C">
        <w:rPr>
          <w:rFonts w:cstheme="minorHAnsi"/>
          <w:sz w:val="22"/>
          <w:szCs w:val="22"/>
          <w:lang w:val="en-GB"/>
        </w:rPr>
        <w:t xml:space="preserve">If any sample is found non-compliant, the Contractor will be notified in writing along with the reasons for rejection. In such cases, the Contractor will be granted five (5) calendar days to submit a new sample. If the new sample is also found non-compliant, the </w:t>
      </w:r>
      <w:r w:rsidR="00EB65BA" w:rsidRPr="0060080C">
        <w:rPr>
          <w:rFonts w:cstheme="minorHAnsi"/>
          <w:sz w:val="22"/>
          <w:szCs w:val="22"/>
          <w:lang w:val="en-GB"/>
        </w:rPr>
        <w:t xml:space="preserve">EF </w:t>
      </w:r>
      <w:proofErr w:type="spellStart"/>
      <w:r w:rsidR="00EB65BA" w:rsidRPr="0060080C">
        <w:rPr>
          <w:rFonts w:cstheme="minorHAnsi"/>
          <w:sz w:val="22"/>
          <w:szCs w:val="22"/>
          <w:lang w:val="en-GB"/>
        </w:rPr>
        <w:t>Türkiye</w:t>
      </w:r>
      <w:proofErr w:type="spellEnd"/>
      <w:r w:rsidR="00EB65BA" w:rsidRPr="0060080C">
        <w:rPr>
          <w:rFonts w:cstheme="minorHAnsi"/>
          <w:sz w:val="22"/>
          <w:szCs w:val="22"/>
          <w:lang w:val="en-GB"/>
        </w:rPr>
        <w:t xml:space="preserve"> Programme Office</w:t>
      </w:r>
      <w:r w:rsidRPr="0060080C">
        <w:rPr>
          <w:rFonts w:cstheme="minorHAnsi"/>
          <w:sz w:val="22"/>
          <w:szCs w:val="22"/>
          <w:lang w:val="en-GB"/>
        </w:rPr>
        <w:t xml:space="preserve"> reserves the right to terminate the contract.</w:t>
      </w:r>
    </w:p>
    <w:p w14:paraId="61036CD7" w14:textId="6ABFA635" w:rsidR="00C12909" w:rsidRPr="0060080C" w:rsidRDefault="00C12909" w:rsidP="00D22009">
      <w:pPr>
        <w:autoSpaceDE w:val="0"/>
        <w:autoSpaceDN w:val="0"/>
        <w:adjustRightInd w:val="0"/>
        <w:spacing w:line="180" w:lineRule="atLeast"/>
        <w:jc w:val="both"/>
        <w:rPr>
          <w:rFonts w:cstheme="minorHAnsi"/>
          <w:sz w:val="22"/>
          <w:szCs w:val="22"/>
          <w:lang w:val="en-GB"/>
        </w:rPr>
      </w:pPr>
    </w:p>
    <w:p w14:paraId="0A5DC9E1" w14:textId="79E324E8" w:rsidR="00C12909" w:rsidRPr="0060080C" w:rsidRDefault="00C12909" w:rsidP="00C12909">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color w:val="000000"/>
          <w:sz w:val="22"/>
          <w:szCs w:val="22"/>
          <w:lang w:val="en-GB"/>
        </w:rPr>
      </w:pPr>
      <w:r w:rsidRPr="0060080C">
        <w:rPr>
          <w:b/>
          <w:sz w:val="22"/>
          <w:lang w:val="en-GB"/>
        </w:rPr>
        <w:t>VISIBILITY</w:t>
      </w:r>
    </w:p>
    <w:p w14:paraId="37197703" w14:textId="0737910C" w:rsidR="00C12909" w:rsidRPr="0060080C" w:rsidRDefault="00C12909" w:rsidP="00C12909">
      <w:pPr>
        <w:pStyle w:val="Default"/>
        <w:numPr>
          <w:ilvl w:val="0"/>
          <w:numId w:val="26"/>
        </w:numPr>
        <w:rPr>
          <w:rFonts w:ascii="Calibri" w:hAnsi="Calibri" w:cs="Calibri"/>
          <w:lang w:val="en-GB"/>
        </w:rPr>
      </w:pPr>
      <w:r w:rsidRPr="0060080C">
        <w:rPr>
          <w:rFonts w:ascii="Calibri" w:hAnsi="Calibri" w:cs="Calibri"/>
          <w:sz w:val="22"/>
          <w:szCs w:val="22"/>
          <w:lang w:val="en-GB"/>
        </w:rPr>
        <w:t xml:space="preserve">For the products to be purchased within the scope of the project, logo placements specified in the Technical Specifications shall be made to ensure project visibility”. </w:t>
      </w:r>
    </w:p>
    <w:p w14:paraId="17CDF97B" w14:textId="3ED4BDF9" w:rsidR="00C12909" w:rsidRPr="0060080C" w:rsidRDefault="00C12909" w:rsidP="00C12909">
      <w:pPr>
        <w:pStyle w:val="Paragraphedeliste"/>
        <w:numPr>
          <w:ilvl w:val="0"/>
          <w:numId w:val="26"/>
        </w:numPr>
        <w:autoSpaceDE w:val="0"/>
        <w:autoSpaceDN w:val="0"/>
        <w:adjustRightInd w:val="0"/>
        <w:rPr>
          <w:rFonts w:ascii="Calibri" w:hAnsi="Calibri" w:cs="Calibri"/>
          <w:color w:val="000000"/>
          <w:sz w:val="23"/>
          <w:szCs w:val="23"/>
          <w:lang w:val="en-GB"/>
        </w:rPr>
      </w:pPr>
      <w:r w:rsidRPr="0060080C">
        <w:rPr>
          <w:rFonts w:ascii="Calibri" w:hAnsi="Calibri" w:cs="Calibri"/>
          <w:color w:val="000000"/>
          <w:sz w:val="22"/>
          <w:szCs w:val="22"/>
          <w:lang w:val="en-GB"/>
        </w:rPr>
        <w:t xml:space="preserve">The contractor shall be in contact with the </w:t>
      </w:r>
      <w:r w:rsidR="0021191F" w:rsidRPr="0060080C">
        <w:rPr>
          <w:sz w:val="22"/>
          <w:szCs w:val="22"/>
          <w:lang w:val="en-GB"/>
        </w:rPr>
        <w:t>EF Ankara Senior Communication Expert</w:t>
      </w:r>
      <w:r w:rsidRPr="0060080C">
        <w:rPr>
          <w:rFonts w:ascii="Calibri" w:hAnsi="Calibri" w:cs="Calibri"/>
          <w:color w:val="000000"/>
          <w:sz w:val="22"/>
          <w:szCs w:val="22"/>
          <w:lang w:val="en-GB"/>
        </w:rPr>
        <w:t xml:space="preserve"> and the Administration concerning the application of the logos</w:t>
      </w:r>
      <w:r w:rsidRPr="0060080C">
        <w:rPr>
          <w:rFonts w:ascii="Calibri" w:hAnsi="Calibri" w:cs="Calibri"/>
          <w:color w:val="000000"/>
          <w:sz w:val="23"/>
          <w:szCs w:val="23"/>
          <w:lang w:val="en-GB"/>
        </w:rPr>
        <w:t xml:space="preserve">. </w:t>
      </w:r>
    </w:p>
    <w:p w14:paraId="2ED89D8E" w14:textId="0181A573" w:rsidR="00C12909" w:rsidRPr="0060080C" w:rsidRDefault="00C12909" w:rsidP="00C12909">
      <w:pPr>
        <w:pStyle w:val="Paragraphedeliste"/>
        <w:numPr>
          <w:ilvl w:val="0"/>
          <w:numId w:val="26"/>
        </w:numPr>
        <w:autoSpaceDE w:val="0"/>
        <w:autoSpaceDN w:val="0"/>
        <w:adjustRightInd w:val="0"/>
        <w:rPr>
          <w:rFonts w:ascii="Calibri" w:hAnsi="Calibri" w:cs="Calibri"/>
          <w:color w:val="000000"/>
          <w:sz w:val="22"/>
          <w:szCs w:val="22"/>
          <w:lang w:val="en-GB"/>
        </w:rPr>
      </w:pPr>
      <w:r w:rsidRPr="0060080C">
        <w:rPr>
          <w:rFonts w:ascii="Calibri" w:hAnsi="Calibri" w:cs="Calibri"/>
          <w:color w:val="000000"/>
          <w:sz w:val="22"/>
          <w:szCs w:val="22"/>
          <w:lang w:val="en-GB"/>
        </w:rPr>
        <w:lastRenderedPageBreak/>
        <w:t xml:space="preserve">The contractor shall be responsible for contacting the </w:t>
      </w:r>
      <w:r w:rsidR="00570459" w:rsidRPr="0060080C">
        <w:rPr>
          <w:sz w:val="22"/>
          <w:szCs w:val="22"/>
          <w:lang w:val="en-GB"/>
        </w:rPr>
        <w:t>EF Ankara Senior Communication Expert</w:t>
      </w:r>
      <w:r w:rsidRPr="0060080C">
        <w:rPr>
          <w:rFonts w:ascii="Calibri" w:hAnsi="Calibri" w:cs="Calibri"/>
          <w:color w:val="000000"/>
          <w:sz w:val="22"/>
          <w:szCs w:val="22"/>
          <w:lang w:val="en-GB"/>
        </w:rPr>
        <w:t xml:space="preserve"> following the signing of the contract and ensuring that the labels/visuals to be used are prepared correctly." </w:t>
      </w:r>
    </w:p>
    <w:p w14:paraId="7E309979" w14:textId="2ADA9295" w:rsidR="00C12909" w:rsidRPr="0060080C" w:rsidRDefault="00C12909" w:rsidP="00C12909">
      <w:pPr>
        <w:pStyle w:val="Paragraphedeliste"/>
        <w:numPr>
          <w:ilvl w:val="0"/>
          <w:numId w:val="26"/>
        </w:numPr>
        <w:autoSpaceDE w:val="0"/>
        <w:autoSpaceDN w:val="0"/>
        <w:adjustRightInd w:val="0"/>
        <w:rPr>
          <w:rFonts w:ascii="Calibri" w:hAnsi="Calibri" w:cs="Calibri"/>
          <w:color w:val="000000"/>
          <w:sz w:val="22"/>
          <w:szCs w:val="22"/>
          <w:lang w:val="en-GB"/>
        </w:rPr>
      </w:pPr>
      <w:r w:rsidRPr="0060080C">
        <w:rPr>
          <w:rFonts w:ascii="Calibri" w:hAnsi="Calibri" w:cs="Calibri"/>
          <w:color w:val="000000"/>
          <w:sz w:val="22"/>
          <w:szCs w:val="22"/>
          <w:lang w:val="en-GB"/>
        </w:rPr>
        <w:t xml:space="preserve">Design </w:t>
      </w:r>
      <w:r w:rsidR="00DA3186">
        <w:rPr>
          <w:rFonts w:ascii="Calibri" w:hAnsi="Calibri" w:cs="Calibri"/>
          <w:color w:val="000000"/>
          <w:sz w:val="22"/>
          <w:szCs w:val="22"/>
          <w:lang w:val="en-GB"/>
        </w:rPr>
        <w:t>details will be found in Annex IX</w:t>
      </w:r>
      <w:r w:rsidR="00472076" w:rsidRPr="0060080C">
        <w:rPr>
          <w:rFonts w:ascii="Calibri" w:hAnsi="Calibri" w:cs="Calibri"/>
          <w:color w:val="000000"/>
          <w:sz w:val="22"/>
          <w:szCs w:val="22"/>
          <w:lang w:val="en-GB"/>
        </w:rPr>
        <w:t xml:space="preserve"> – Design Visuals</w:t>
      </w:r>
      <w:r w:rsidRPr="0060080C">
        <w:rPr>
          <w:rFonts w:ascii="Calibri" w:hAnsi="Calibri" w:cs="Calibri"/>
          <w:color w:val="000000"/>
          <w:sz w:val="22"/>
          <w:szCs w:val="22"/>
          <w:lang w:val="en-GB"/>
        </w:rPr>
        <w:t xml:space="preserve"> document. All final designs will be shared with the contractor and shall be approved by EF before mass production. </w:t>
      </w:r>
    </w:p>
    <w:p w14:paraId="6F9F175A" w14:textId="1BADE8FE" w:rsidR="001742C6" w:rsidRPr="0060080C" w:rsidRDefault="001742C6" w:rsidP="00D22009">
      <w:pPr>
        <w:autoSpaceDE w:val="0"/>
        <w:autoSpaceDN w:val="0"/>
        <w:adjustRightInd w:val="0"/>
        <w:spacing w:line="180" w:lineRule="atLeast"/>
        <w:jc w:val="both"/>
        <w:rPr>
          <w:rFonts w:cstheme="minorHAnsi"/>
          <w:sz w:val="22"/>
          <w:szCs w:val="22"/>
          <w:lang w:val="en-GB"/>
        </w:rPr>
      </w:pPr>
    </w:p>
    <w:p w14:paraId="0FED3F2A" w14:textId="776C731D" w:rsidR="003015E1" w:rsidRPr="0060080C" w:rsidRDefault="003015E1" w:rsidP="003015E1">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color w:val="000000"/>
          <w:sz w:val="22"/>
          <w:szCs w:val="22"/>
          <w:lang w:val="en-GB"/>
        </w:rPr>
      </w:pPr>
      <w:r w:rsidRPr="0060080C">
        <w:rPr>
          <w:rFonts w:ascii="Calibri" w:hAnsi="Calibri" w:cs="Calibri"/>
          <w:b/>
          <w:sz w:val="22"/>
          <w:szCs w:val="22"/>
          <w:lang w:val="en-GB" w:bidi="en-US"/>
        </w:rPr>
        <w:t>DELIVERY</w:t>
      </w:r>
    </w:p>
    <w:p w14:paraId="3ABBA9FF" w14:textId="0F7A12EB" w:rsidR="004B301F" w:rsidRPr="0060080C" w:rsidRDefault="004B301F" w:rsidP="003015E1">
      <w:pPr>
        <w:autoSpaceDE w:val="0"/>
        <w:autoSpaceDN w:val="0"/>
        <w:adjustRightInd w:val="0"/>
        <w:jc w:val="both"/>
        <w:rPr>
          <w:rFonts w:cstheme="minorHAnsi"/>
          <w:sz w:val="22"/>
          <w:szCs w:val="22"/>
          <w:lang w:val="en-GB"/>
        </w:rPr>
      </w:pPr>
      <w:r w:rsidRPr="0060080C">
        <w:rPr>
          <w:rFonts w:ascii="Calibri" w:hAnsi="Calibri" w:cs="Calibri"/>
          <w:sz w:val="22"/>
          <w:szCs w:val="22"/>
          <w:lang w:val="en-GB" w:bidi="en-US"/>
        </w:rPr>
        <w:t>The contractor shall be responsible for delivering all products to the l</w:t>
      </w:r>
      <w:r w:rsidR="00DA3186">
        <w:rPr>
          <w:rFonts w:ascii="Calibri" w:hAnsi="Calibri" w:cs="Calibri"/>
          <w:sz w:val="22"/>
          <w:szCs w:val="22"/>
          <w:lang w:val="en-GB" w:bidi="en-US"/>
        </w:rPr>
        <w:t>ocations specified in “Annex IV</w:t>
      </w:r>
      <w:r w:rsidR="008C32BA">
        <w:rPr>
          <w:rFonts w:ascii="Calibri" w:hAnsi="Calibri" w:cs="Calibri"/>
          <w:sz w:val="22"/>
          <w:szCs w:val="22"/>
          <w:lang w:val="en-GB" w:bidi="en-US"/>
        </w:rPr>
        <w:t xml:space="preserve"> – Distribution List”.</w:t>
      </w:r>
    </w:p>
    <w:p w14:paraId="11B08795" w14:textId="7546C3E4" w:rsidR="00D94742" w:rsidRPr="0060080C" w:rsidRDefault="00D94742" w:rsidP="003015E1">
      <w:pPr>
        <w:autoSpaceDE w:val="0"/>
        <w:autoSpaceDN w:val="0"/>
        <w:adjustRightInd w:val="0"/>
        <w:jc w:val="both"/>
        <w:rPr>
          <w:rFonts w:cstheme="minorHAnsi"/>
          <w:sz w:val="22"/>
          <w:szCs w:val="22"/>
          <w:lang w:val="en-GB"/>
        </w:rPr>
      </w:pPr>
    </w:p>
    <w:p w14:paraId="020E2A6A" w14:textId="6877ECF7" w:rsidR="003015E1" w:rsidRPr="0060080C" w:rsidRDefault="003015E1" w:rsidP="003015E1">
      <w:pPr>
        <w:autoSpaceDE w:val="0"/>
        <w:autoSpaceDN w:val="0"/>
        <w:adjustRightInd w:val="0"/>
        <w:jc w:val="both"/>
        <w:rPr>
          <w:rFonts w:cstheme="minorHAnsi"/>
          <w:sz w:val="22"/>
          <w:szCs w:val="22"/>
          <w:lang w:val="en-GB"/>
        </w:rPr>
      </w:pPr>
      <w:r w:rsidRPr="0060080C">
        <w:rPr>
          <w:rFonts w:cstheme="minorHAnsi"/>
          <w:b/>
          <w:bCs/>
          <w:sz w:val="22"/>
          <w:szCs w:val="22"/>
          <w:lang w:val="en-GB"/>
        </w:rPr>
        <w:t>Delivery Process</w:t>
      </w:r>
    </w:p>
    <w:p w14:paraId="081E2755" w14:textId="77777777" w:rsidR="00D01BC5" w:rsidRDefault="00D01BC5" w:rsidP="003015E1">
      <w:pPr>
        <w:autoSpaceDE w:val="0"/>
        <w:autoSpaceDN w:val="0"/>
        <w:adjustRightInd w:val="0"/>
        <w:spacing w:line="180" w:lineRule="atLeast"/>
        <w:jc w:val="both"/>
        <w:rPr>
          <w:rFonts w:cstheme="minorHAnsi"/>
          <w:bCs/>
          <w:sz w:val="22"/>
          <w:szCs w:val="22"/>
          <w:lang w:val="en-GB"/>
        </w:rPr>
      </w:pPr>
    </w:p>
    <w:p w14:paraId="07BCFF4B" w14:textId="77777777" w:rsidR="00D01BC5" w:rsidRDefault="00D01BC5" w:rsidP="001D5950">
      <w:pPr>
        <w:jc w:val="both"/>
        <w:rPr>
          <w:rFonts w:eastAsia="Times New Roman" w:cstheme="minorHAnsi"/>
          <w:sz w:val="22"/>
          <w:szCs w:val="22"/>
          <w:lang w:val="en"/>
        </w:rPr>
      </w:pPr>
      <w:r w:rsidRPr="008755EE">
        <w:rPr>
          <w:rFonts w:eastAsia="Times New Roman" w:cstheme="minorHAnsi"/>
          <w:sz w:val="22"/>
          <w:szCs w:val="22"/>
          <w:lang w:val="en"/>
        </w:rPr>
        <w:t>Delivery as per the Distribution List is linked to Expertise F</w:t>
      </w:r>
      <w:r>
        <w:rPr>
          <w:rFonts w:eastAsia="Times New Roman" w:cstheme="minorHAnsi"/>
          <w:sz w:val="22"/>
          <w:szCs w:val="22"/>
          <w:lang w:val="en"/>
        </w:rPr>
        <w:t>rance prior approval in writing. A</w:t>
      </w:r>
      <w:r w:rsidRPr="008755EE">
        <w:rPr>
          <w:rFonts w:eastAsia="Times New Roman" w:cstheme="minorHAnsi"/>
          <w:sz w:val="22"/>
          <w:szCs w:val="22"/>
          <w:lang w:val="en"/>
        </w:rPr>
        <w:t xml:space="preserve"> quality assessment mission from Expertise France Ankara staffs at the supplier’s warehouse is to take place before this approval is given by Expertise France. Partial delivery of supplies before Expertise France prior approval is not allowed. </w:t>
      </w:r>
    </w:p>
    <w:p w14:paraId="50A21243" w14:textId="77777777" w:rsidR="00D01BC5" w:rsidRDefault="00D01BC5" w:rsidP="003015E1">
      <w:pPr>
        <w:autoSpaceDE w:val="0"/>
        <w:autoSpaceDN w:val="0"/>
        <w:adjustRightInd w:val="0"/>
        <w:spacing w:line="180" w:lineRule="atLeast"/>
        <w:jc w:val="both"/>
        <w:rPr>
          <w:rFonts w:cstheme="minorHAnsi"/>
          <w:bCs/>
          <w:sz w:val="22"/>
          <w:szCs w:val="22"/>
          <w:lang w:val="en-GB"/>
        </w:rPr>
      </w:pPr>
    </w:p>
    <w:p w14:paraId="4D5EFE3F" w14:textId="4557B406" w:rsidR="003015E1" w:rsidRPr="0060080C" w:rsidRDefault="003015E1" w:rsidP="003015E1">
      <w:pPr>
        <w:autoSpaceDE w:val="0"/>
        <w:autoSpaceDN w:val="0"/>
        <w:adjustRightInd w:val="0"/>
        <w:spacing w:line="180" w:lineRule="atLeast"/>
        <w:jc w:val="both"/>
        <w:rPr>
          <w:rFonts w:cstheme="minorHAnsi"/>
          <w:sz w:val="22"/>
          <w:szCs w:val="22"/>
          <w:lang w:val="en-GB"/>
        </w:rPr>
      </w:pPr>
      <w:r w:rsidRPr="0060080C">
        <w:rPr>
          <w:rFonts w:cstheme="minorHAnsi"/>
          <w:bCs/>
          <w:sz w:val="22"/>
          <w:szCs w:val="22"/>
          <w:lang w:val="en-GB"/>
        </w:rPr>
        <w:t>Following the sample approval</w:t>
      </w:r>
      <w:r w:rsidRPr="0060080C">
        <w:rPr>
          <w:rFonts w:cstheme="minorHAnsi"/>
          <w:sz w:val="22"/>
          <w:szCs w:val="22"/>
          <w:lang w:val="en-GB"/>
        </w:rPr>
        <w:t>, the products will be packaged in a safe and reliable manner and deliver</w:t>
      </w:r>
      <w:r w:rsidR="004C502C">
        <w:rPr>
          <w:rFonts w:cstheme="minorHAnsi"/>
          <w:sz w:val="22"/>
          <w:szCs w:val="22"/>
          <w:lang w:val="en-GB"/>
        </w:rPr>
        <w:t>ed in accordance with “Annex IV</w:t>
      </w:r>
      <w:r w:rsidRPr="0060080C">
        <w:rPr>
          <w:rFonts w:cstheme="minorHAnsi"/>
          <w:sz w:val="22"/>
          <w:szCs w:val="22"/>
          <w:lang w:val="en-GB"/>
        </w:rPr>
        <w:t xml:space="preserve"> - Distribution List” </w:t>
      </w:r>
      <w:r w:rsidR="008C0759" w:rsidRPr="008C0759">
        <w:rPr>
          <w:rFonts w:ascii="Calibri" w:hAnsi="Calibri" w:cs="Calibri"/>
          <w:sz w:val="22"/>
        </w:rPr>
        <w:t>within the number of calendar weeks committed by the Contractor in Annex II – Technical Proposal Form.</w:t>
      </w:r>
      <w:r w:rsidRPr="0060080C">
        <w:rPr>
          <w:rFonts w:cstheme="minorHAnsi"/>
          <w:sz w:val="22"/>
          <w:szCs w:val="22"/>
          <w:lang w:val="en-GB"/>
        </w:rPr>
        <w:t xml:space="preserve"> The delivery schedule (</w:t>
      </w:r>
      <w:r w:rsidRPr="00497B46">
        <w:rPr>
          <w:rFonts w:cstheme="minorHAnsi"/>
          <w:sz w:val="22"/>
          <w:szCs w:val="22"/>
          <w:u w:val="single"/>
          <w:lang w:val="en-GB"/>
        </w:rPr>
        <w:t>date and time which should be within working days and hours</w:t>
      </w:r>
      <w:r w:rsidRPr="0060080C">
        <w:rPr>
          <w:rFonts w:cstheme="minorHAnsi"/>
          <w:sz w:val="22"/>
          <w:szCs w:val="22"/>
          <w:lang w:val="en-GB"/>
        </w:rPr>
        <w:t>) will be communic</w:t>
      </w:r>
      <w:r w:rsidR="00FB19D8" w:rsidRPr="0060080C">
        <w:rPr>
          <w:rFonts w:cstheme="minorHAnsi"/>
          <w:sz w:val="22"/>
          <w:szCs w:val="22"/>
          <w:lang w:val="en-GB"/>
        </w:rPr>
        <w:t xml:space="preserve">ated in writing to the EF </w:t>
      </w:r>
      <w:proofErr w:type="spellStart"/>
      <w:r w:rsidR="00FB19D8" w:rsidRPr="0060080C">
        <w:rPr>
          <w:rFonts w:cstheme="minorHAnsi"/>
          <w:sz w:val="22"/>
          <w:szCs w:val="22"/>
          <w:lang w:val="en-GB"/>
        </w:rPr>
        <w:t>Türkiye</w:t>
      </w:r>
      <w:proofErr w:type="spellEnd"/>
      <w:r w:rsidRPr="0060080C">
        <w:rPr>
          <w:rFonts w:cstheme="minorHAnsi"/>
          <w:sz w:val="22"/>
          <w:szCs w:val="22"/>
          <w:lang w:val="en-GB"/>
        </w:rPr>
        <w:t xml:space="preserve"> Programme Office at least </w:t>
      </w:r>
      <w:r w:rsidR="00AC656D">
        <w:rPr>
          <w:rFonts w:cstheme="minorHAnsi"/>
          <w:sz w:val="22"/>
          <w:szCs w:val="22"/>
          <w:lang w:val="en-GB"/>
        </w:rPr>
        <w:t>15 calendar days</w:t>
      </w:r>
      <w:r w:rsidRPr="0060080C">
        <w:rPr>
          <w:rFonts w:cstheme="minorHAnsi"/>
          <w:sz w:val="22"/>
          <w:szCs w:val="22"/>
          <w:lang w:val="en-GB"/>
        </w:rPr>
        <w:t xml:space="preserve"> prior to delivery.</w:t>
      </w:r>
      <w:r w:rsidRPr="0060080C">
        <w:rPr>
          <w:lang w:val="en-GB"/>
        </w:rPr>
        <w:t xml:space="preserve"> </w:t>
      </w:r>
      <w:r w:rsidRPr="0060080C">
        <w:rPr>
          <w:rFonts w:cstheme="minorHAnsi"/>
          <w:sz w:val="22"/>
          <w:szCs w:val="22"/>
          <w:lang w:val="en-GB"/>
        </w:rPr>
        <w:t>The schedule will then be shared with the relevant provincial staff to ensure their presence during the specified date and time interval.</w:t>
      </w:r>
    </w:p>
    <w:p w14:paraId="336464E3" w14:textId="42560AF4" w:rsidR="00D65E09" w:rsidRPr="0060080C" w:rsidRDefault="00D65E09" w:rsidP="003015E1">
      <w:pPr>
        <w:autoSpaceDE w:val="0"/>
        <w:autoSpaceDN w:val="0"/>
        <w:adjustRightInd w:val="0"/>
        <w:spacing w:line="180" w:lineRule="atLeast"/>
        <w:jc w:val="both"/>
        <w:rPr>
          <w:rFonts w:cstheme="minorHAnsi"/>
          <w:sz w:val="22"/>
          <w:szCs w:val="22"/>
          <w:lang w:val="en-GB"/>
        </w:rPr>
      </w:pPr>
    </w:p>
    <w:p w14:paraId="64A937D8" w14:textId="77777777" w:rsidR="00D65E09" w:rsidRPr="0060080C" w:rsidRDefault="00D65E09" w:rsidP="00D65E09">
      <w:pPr>
        <w:autoSpaceDE w:val="0"/>
        <w:autoSpaceDN w:val="0"/>
        <w:adjustRightInd w:val="0"/>
        <w:jc w:val="both"/>
        <w:rPr>
          <w:rFonts w:cstheme="minorHAnsi"/>
          <w:sz w:val="22"/>
          <w:szCs w:val="22"/>
          <w:lang w:val="en-GB"/>
        </w:rPr>
      </w:pPr>
      <w:r w:rsidRPr="0060080C">
        <w:rPr>
          <w:rFonts w:cstheme="minorHAnsi"/>
          <w:b/>
          <w:bCs/>
          <w:sz w:val="22"/>
          <w:szCs w:val="22"/>
          <w:lang w:val="en-GB"/>
        </w:rPr>
        <w:t>Distribution and Logistics Services</w:t>
      </w:r>
    </w:p>
    <w:p w14:paraId="2A819F2B" w14:textId="6BAD4B7A" w:rsidR="00D65E09" w:rsidRPr="0060080C" w:rsidRDefault="00D65E09" w:rsidP="00D65E09">
      <w:pPr>
        <w:autoSpaceDE w:val="0"/>
        <w:autoSpaceDN w:val="0"/>
        <w:adjustRightInd w:val="0"/>
        <w:spacing w:line="180" w:lineRule="atLeast"/>
        <w:jc w:val="both"/>
        <w:rPr>
          <w:rFonts w:cstheme="minorHAnsi"/>
          <w:sz w:val="22"/>
          <w:szCs w:val="22"/>
          <w:lang w:val="en-GB"/>
        </w:rPr>
      </w:pPr>
      <w:r w:rsidRPr="0060080C">
        <w:rPr>
          <w:rFonts w:cstheme="minorHAnsi"/>
          <w:sz w:val="22"/>
          <w:szCs w:val="22"/>
          <w:lang w:val="en-GB"/>
        </w:rPr>
        <w:t>The supplier shall be responsible for the following distribution and logistics tasks:</w:t>
      </w:r>
    </w:p>
    <w:p w14:paraId="67BE8BE6" w14:textId="77777777" w:rsidR="00D65E09" w:rsidRPr="0060080C" w:rsidRDefault="00D65E09"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Determining the most suitable method of distribution (e.g., courier, shipping, on-site delivery).</w:t>
      </w:r>
    </w:p>
    <w:p w14:paraId="1409E441" w14:textId="41CFA838" w:rsidR="00D65E09" w:rsidRPr="0060080C" w:rsidRDefault="00D65E09" w:rsidP="00456604">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Packages/parcels will be delivered to the room/warehouse in the </w:t>
      </w:r>
      <w:r w:rsidR="00456604" w:rsidRPr="0060080C">
        <w:rPr>
          <w:rFonts w:cstheme="minorHAnsi"/>
          <w:sz w:val="22"/>
          <w:szCs w:val="22"/>
          <w:lang w:val="en-GB"/>
        </w:rPr>
        <w:t>l</w:t>
      </w:r>
      <w:r w:rsidR="00ED2C09">
        <w:rPr>
          <w:rFonts w:cstheme="minorHAnsi"/>
          <w:sz w:val="22"/>
          <w:szCs w:val="22"/>
          <w:lang w:val="en-GB"/>
        </w:rPr>
        <w:t>ocations specified in “Annex IV</w:t>
      </w:r>
      <w:r w:rsidR="00456604" w:rsidRPr="0060080C">
        <w:rPr>
          <w:rFonts w:cstheme="minorHAnsi"/>
          <w:sz w:val="22"/>
          <w:szCs w:val="22"/>
          <w:lang w:val="en-GB"/>
        </w:rPr>
        <w:t xml:space="preserve"> – Distribution List”</w:t>
      </w:r>
      <w:r w:rsidRPr="0060080C">
        <w:rPr>
          <w:rFonts w:cstheme="minorHAnsi"/>
          <w:sz w:val="22"/>
          <w:szCs w:val="22"/>
          <w:lang w:val="en-GB"/>
        </w:rPr>
        <w:t xml:space="preserve"> indicated by the p</w:t>
      </w:r>
      <w:r w:rsidR="00456604" w:rsidRPr="0060080C">
        <w:rPr>
          <w:rFonts w:cstheme="minorHAnsi"/>
          <w:sz w:val="22"/>
          <w:szCs w:val="22"/>
          <w:lang w:val="en-GB"/>
        </w:rPr>
        <w:t>erson who will receive the products</w:t>
      </w:r>
      <w:r w:rsidRPr="0060080C">
        <w:rPr>
          <w:rFonts w:cstheme="minorHAnsi"/>
          <w:sz w:val="22"/>
          <w:szCs w:val="22"/>
          <w:lang w:val="en-GB"/>
        </w:rPr>
        <w:t xml:space="preserve">. Deliveries that are not made to the room/warehouse indicated for delivery, where the person to receive the </w:t>
      </w:r>
      <w:r w:rsidR="003B1604" w:rsidRPr="0060080C">
        <w:rPr>
          <w:rFonts w:cstheme="minorHAnsi"/>
          <w:sz w:val="22"/>
          <w:szCs w:val="22"/>
          <w:lang w:val="en-GB"/>
        </w:rPr>
        <w:t>products</w:t>
      </w:r>
      <w:r w:rsidRPr="0060080C">
        <w:rPr>
          <w:rFonts w:cstheme="minorHAnsi"/>
          <w:sz w:val="22"/>
          <w:szCs w:val="22"/>
          <w:lang w:val="en-GB"/>
        </w:rPr>
        <w:t xml:space="preserve"> is not present, will not be accepted.</w:t>
      </w:r>
    </w:p>
    <w:p w14:paraId="432480A3" w14:textId="44B3909E" w:rsidR="003C6BE9" w:rsidRPr="0060080C" w:rsidRDefault="003C6BE9" w:rsidP="00456604">
      <w:pPr>
        <w:numPr>
          <w:ilvl w:val="0"/>
          <w:numId w:val="23"/>
        </w:numPr>
        <w:autoSpaceDE w:val="0"/>
        <w:autoSpaceDN w:val="0"/>
        <w:adjustRightInd w:val="0"/>
        <w:jc w:val="both"/>
        <w:rPr>
          <w:rFonts w:cstheme="minorHAnsi"/>
          <w:sz w:val="22"/>
          <w:szCs w:val="22"/>
          <w:lang w:val="en-GB"/>
        </w:rPr>
      </w:pPr>
      <w:r w:rsidRPr="0060080C">
        <w:rPr>
          <w:rFonts w:ascii="Calibri" w:hAnsi="Calibri" w:cs="Calibri"/>
          <w:sz w:val="22"/>
          <w:szCs w:val="22"/>
          <w:lang w:val="en-GB"/>
        </w:rPr>
        <w:t>The contractor shall complete the distribution of products within the normal working hours of the unit where the distribution is to be made, unless a specific time is indicated by the Authority/User Unit</w:t>
      </w:r>
      <w:r w:rsidRPr="0060080C">
        <w:rPr>
          <w:rFonts w:cstheme="minorHAnsi"/>
          <w:sz w:val="22"/>
          <w:szCs w:val="22"/>
          <w:lang w:val="en-GB" w:bidi="en-US"/>
        </w:rPr>
        <w:t>.</w:t>
      </w:r>
    </w:p>
    <w:p w14:paraId="5A864217" w14:textId="77777777" w:rsidR="00D65E09" w:rsidRPr="0060080C" w:rsidRDefault="00D65E09"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Preparing and sharing a </w:t>
      </w:r>
      <w:r w:rsidRPr="0060080C">
        <w:rPr>
          <w:rFonts w:cstheme="minorHAnsi"/>
          <w:b/>
          <w:bCs/>
          <w:sz w:val="22"/>
          <w:szCs w:val="22"/>
          <w:lang w:val="en-GB"/>
        </w:rPr>
        <w:t>final distribution list</w:t>
      </w:r>
      <w:r w:rsidRPr="0060080C">
        <w:rPr>
          <w:rFonts w:cstheme="minorHAnsi"/>
          <w:sz w:val="22"/>
          <w:szCs w:val="22"/>
          <w:lang w:val="en-GB"/>
        </w:rPr>
        <w:t>.</w:t>
      </w:r>
    </w:p>
    <w:p w14:paraId="6BA25A33" w14:textId="0BE70D66" w:rsidR="00D65E09" w:rsidRPr="0060080C" w:rsidRDefault="00D65E09"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Ensuring </w:t>
      </w:r>
      <w:r w:rsidRPr="0060080C">
        <w:rPr>
          <w:rFonts w:cstheme="minorHAnsi"/>
          <w:b/>
          <w:bCs/>
          <w:sz w:val="22"/>
          <w:szCs w:val="22"/>
          <w:lang w:val="en-GB"/>
        </w:rPr>
        <w:t>timely and secure delivery</w:t>
      </w:r>
      <w:r w:rsidR="003B1604" w:rsidRPr="0060080C">
        <w:rPr>
          <w:rFonts w:cstheme="minorHAnsi"/>
          <w:sz w:val="22"/>
          <w:szCs w:val="22"/>
          <w:lang w:val="en-GB"/>
        </w:rPr>
        <w:t xml:space="preserve"> of all products</w:t>
      </w:r>
      <w:r w:rsidRPr="0060080C">
        <w:rPr>
          <w:rFonts w:cstheme="minorHAnsi"/>
          <w:sz w:val="22"/>
          <w:szCs w:val="22"/>
          <w:lang w:val="en-GB"/>
        </w:rPr>
        <w:t>.</w:t>
      </w:r>
    </w:p>
    <w:p w14:paraId="4E6B3B4E" w14:textId="05003E5D" w:rsidR="00D65E09" w:rsidRPr="0060080C" w:rsidRDefault="00D65E09"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Verifying the </w:t>
      </w:r>
      <w:r w:rsidRPr="0060080C">
        <w:rPr>
          <w:rFonts w:cstheme="minorHAnsi"/>
          <w:b/>
          <w:bCs/>
          <w:sz w:val="22"/>
          <w:szCs w:val="22"/>
          <w:lang w:val="en-GB"/>
        </w:rPr>
        <w:t>accuracy of delivery addresses and recipient details</w:t>
      </w:r>
      <w:r w:rsidRPr="0060080C">
        <w:rPr>
          <w:rFonts w:cstheme="minorHAnsi"/>
          <w:sz w:val="22"/>
          <w:szCs w:val="22"/>
          <w:lang w:val="en-GB"/>
        </w:rPr>
        <w:t>.</w:t>
      </w:r>
    </w:p>
    <w:p w14:paraId="75653492" w14:textId="2AD616E6" w:rsidR="008B5746" w:rsidRPr="0060080C" w:rsidRDefault="008B5746"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bidi="en-US"/>
        </w:rPr>
        <w:t xml:space="preserve">Each product shall be delivered in strong, sealed and individual packaging that is appropriate for its size. </w:t>
      </w:r>
      <w:r w:rsidRPr="0060080C">
        <w:rPr>
          <w:sz w:val="22"/>
          <w:lang w:val="en-GB"/>
        </w:rPr>
        <w:t>Packaging must be clean, undamaged, and suitable for safe transport, storage, and stacking.</w:t>
      </w:r>
    </w:p>
    <w:p w14:paraId="02CF0505" w14:textId="248804DB" w:rsidR="00D65E09" w:rsidRPr="0060080C" w:rsidRDefault="00D65E09" w:rsidP="00D65E09">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The </w:t>
      </w:r>
      <w:r w:rsidR="00846923" w:rsidRPr="0060080C">
        <w:rPr>
          <w:rFonts w:cstheme="minorHAnsi"/>
          <w:sz w:val="22"/>
          <w:szCs w:val="22"/>
          <w:lang w:val="en-GB"/>
        </w:rPr>
        <w:t>product</w:t>
      </w:r>
      <w:r w:rsidRPr="0060080C">
        <w:rPr>
          <w:rFonts w:cstheme="minorHAnsi"/>
          <w:sz w:val="22"/>
          <w:szCs w:val="22"/>
          <w:lang w:val="en-GB"/>
        </w:rPr>
        <w:t>s must be packed and parcelled in such a way that it cannot be easily opened to prevent damage during transport</w:t>
      </w:r>
      <w:r w:rsidR="00523936" w:rsidRPr="0060080C">
        <w:rPr>
          <w:rFonts w:cstheme="minorHAnsi"/>
          <w:sz w:val="22"/>
          <w:szCs w:val="22"/>
          <w:lang w:val="en-GB"/>
        </w:rPr>
        <w:t>.</w:t>
      </w:r>
    </w:p>
    <w:p w14:paraId="1ED52B81" w14:textId="2C22396C" w:rsidR="00523936" w:rsidRPr="0060080C" w:rsidRDefault="00CF68CB" w:rsidP="00D65E09">
      <w:pPr>
        <w:numPr>
          <w:ilvl w:val="0"/>
          <w:numId w:val="23"/>
        </w:numPr>
        <w:autoSpaceDE w:val="0"/>
        <w:autoSpaceDN w:val="0"/>
        <w:adjustRightInd w:val="0"/>
        <w:jc w:val="both"/>
        <w:rPr>
          <w:rFonts w:ascii="Calibri" w:hAnsi="Calibri" w:cs="Calibri"/>
          <w:sz w:val="20"/>
          <w:szCs w:val="22"/>
          <w:lang w:val="en-GB"/>
        </w:rPr>
      </w:pPr>
      <w:r w:rsidRPr="0060080C">
        <w:rPr>
          <w:rFonts w:ascii="Calibri" w:hAnsi="Calibri" w:cs="Calibri"/>
          <w:sz w:val="22"/>
          <w:lang w:val="en-GB"/>
        </w:rPr>
        <w:t>All product</w:t>
      </w:r>
      <w:r w:rsidR="00523936" w:rsidRPr="0060080C">
        <w:rPr>
          <w:rFonts w:ascii="Calibri" w:hAnsi="Calibri" w:cs="Calibri"/>
          <w:sz w:val="22"/>
          <w:lang w:val="en-GB"/>
        </w:rPr>
        <w:t xml:space="preserve">s shall be classified and packaged according to </w:t>
      </w:r>
      <w:r w:rsidR="000F5039">
        <w:rPr>
          <w:rFonts w:ascii="Calibri" w:hAnsi="Calibri" w:cs="Calibri"/>
          <w:sz w:val="22"/>
          <w:lang w:val="en-GB"/>
        </w:rPr>
        <w:t xml:space="preserve">product and </w:t>
      </w:r>
      <w:r w:rsidR="00523936" w:rsidRPr="0060080C">
        <w:rPr>
          <w:rFonts w:ascii="Calibri" w:hAnsi="Calibri" w:cs="Calibri"/>
          <w:sz w:val="22"/>
          <w:lang w:val="en-GB"/>
        </w:rPr>
        <w:t>size informa</w:t>
      </w:r>
      <w:r w:rsidR="00670E1C" w:rsidRPr="0060080C">
        <w:rPr>
          <w:rFonts w:ascii="Calibri" w:hAnsi="Calibri" w:cs="Calibri"/>
          <w:sz w:val="22"/>
          <w:lang w:val="en-GB"/>
        </w:rPr>
        <w:t>tion (e.g., Medium, Large, X-Large</w:t>
      </w:r>
      <w:r w:rsidR="00523936" w:rsidRPr="0060080C">
        <w:rPr>
          <w:rFonts w:ascii="Calibri" w:hAnsi="Calibri" w:cs="Calibri"/>
          <w:sz w:val="22"/>
          <w:lang w:val="en-GB"/>
        </w:rPr>
        <w:t>), and each package shall be clearly label</w:t>
      </w:r>
      <w:r w:rsidR="000F5039">
        <w:rPr>
          <w:rFonts w:ascii="Calibri" w:hAnsi="Calibri" w:cs="Calibri"/>
          <w:sz w:val="22"/>
          <w:lang w:val="en-GB"/>
        </w:rPr>
        <w:t>l</w:t>
      </w:r>
      <w:r w:rsidR="00523936" w:rsidRPr="0060080C">
        <w:rPr>
          <w:rFonts w:ascii="Calibri" w:hAnsi="Calibri" w:cs="Calibri"/>
          <w:sz w:val="22"/>
          <w:lang w:val="en-GB"/>
        </w:rPr>
        <w:t xml:space="preserve">ed with the corresponding </w:t>
      </w:r>
      <w:r w:rsidR="000F5039">
        <w:rPr>
          <w:rFonts w:ascii="Calibri" w:hAnsi="Calibri" w:cs="Calibri"/>
          <w:sz w:val="22"/>
          <w:lang w:val="en-GB"/>
        </w:rPr>
        <w:t xml:space="preserve">product, </w:t>
      </w:r>
      <w:r w:rsidR="00523936" w:rsidRPr="0060080C">
        <w:rPr>
          <w:rFonts w:ascii="Calibri" w:hAnsi="Calibri" w:cs="Calibri"/>
          <w:sz w:val="22"/>
          <w:lang w:val="en-GB"/>
        </w:rPr>
        <w:t>size</w:t>
      </w:r>
      <w:r w:rsidR="000F5039">
        <w:rPr>
          <w:rFonts w:ascii="Calibri" w:hAnsi="Calibri" w:cs="Calibri"/>
          <w:sz w:val="22"/>
          <w:lang w:val="en-GB"/>
        </w:rPr>
        <w:t xml:space="preserve"> and quantity within</w:t>
      </w:r>
      <w:r w:rsidR="00523936" w:rsidRPr="0060080C">
        <w:rPr>
          <w:rFonts w:ascii="Calibri" w:hAnsi="Calibri" w:cs="Calibri"/>
          <w:sz w:val="22"/>
          <w:lang w:val="en-GB"/>
        </w:rPr>
        <w:t>. Additionally, each package/parcel prepared for delivery must include a list of the enclosed products and their quantities.</w:t>
      </w:r>
    </w:p>
    <w:p w14:paraId="5B58F81D" w14:textId="2BF12172" w:rsidR="00D65E09" w:rsidRPr="00B54686" w:rsidRDefault="00D65E09" w:rsidP="00B54686">
      <w:pPr>
        <w:numPr>
          <w:ilvl w:val="0"/>
          <w:numId w:val="23"/>
        </w:numPr>
        <w:autoSpaceDE w:val="0"/>
        <w:autoSpaceDN w:val="0"/>
        <w:adjustRightInd w:val="0"/>
        <w:jc w:val="both"/>
        <w:rPr>
          <w:rFonts w:cstheme="minorHAnsi"/>
          <w:sz w:val="22"/>
          <w:szCs w:val="22"/>
          <w:lang w:val="en-GB"/>
        </w:rPr>
      </w:pPr>
      <w:r w:rsidRPr="0060080C">
        <w:rPr>
          <w:rFonts w:cstheme="minorHAnsi"/>
          <w:sz w:val="22"/>
          <w:szCs w:val="22"/>
          <w:lang w:val="en-GB"/>
        </w:rPr>
        <w:t xml:space="preserve">Partial deliveries will not be accepted. The </w:t>
      </w:r>
      <w:r w:rsidR="00846923" w:rsidRPr="0060080C">
        <w:rPr>
          <w:rFonts w:cstheme="minorHAnsi"/>
          <w:sz w:val="22"/>
          <w:szCs w:val="22"/>
          <w:lang w:val="en-GB"/>
        </w:rPr>
        <w:t>product</w:t>
      </w:r>
      <w:r w:rsidRPr="0060080C">
        <w:rPr>
          <w:rFonts w:cstheme="minorHAnsi"/>
          <w:sz w:val="22"/>
          <w:szCs w:val="22"/>
          <w:lang w:val="en-GB"/>
        </w:rPr>
        <w:t>s and quantities specified for each address shared in the distribution list must be delivered to the relevant addresses at one time.</w:t>
      </w:r>
    </w:p>
    <w:p w14:paraId="07A7641D" w14:textId="77777777" w:rsidR="00D65E09" w:rsidRPr="0060080C" w:rsidRDefault="00D65E09" w:rsidP="00D65E09">
      <w:pPr>
        <w:autoSpaceDE w:val="0"/>
        <w:autoSpaceDN w:val="0"/>
        <w:adjustRightInd w:val="0"/>
        <w:jc w:val="both"/>
        <w:rPr>
          <w:rFonts w:cstheme="minorHAnsi"/>
          <w:sz w:val="22"/>
          <w:szCs w:val="22"/>
          <w:lang w:val="en-GB"/>
        </w:rPr>
      </w:pPr>
      <w:r w:rsidRPr="0060080C">
        <w:rPr>
          <w:rFonts w:cstheme="minorHAnsi"/>
          <w:b/>
          <w:bCs/>
          <w:sz w:val="22"/>
          <w:szCs w:val="22"/>
          <w:lang w:val="en-GB"/>
        </w:rPr>
        <w:lastRenderedPageBreak/>
        <w:t>Support and Reporting Obligations</w:t>
      </w:r>
    </w:p>
    <w:p w14:paraId="799A1842" w14:textId="3BB85393" w:rsidR="00D65E09" w:rsidRPr="0060080C" w:rsidRDefault="00D65E09" w:rsidP="00D65E09">
      <w:pPr>
        <w:autoSpaceDE w:val="0"/>
        <w:autoSpaceDN w:val="0"/>
        <w:adjustRightInd w:val="0"/>
        <w:spacing w:line="180" w:lineRule="atLeast"/>
        <w:jc w:val="both"/>
        <w:rPr>
          <w:rFonts w:cstheme="minorHAnsi"/>
          <w:sz w:val="22"/>
          <w:szCs w:val="22"/>
          <w:lang w:val="en-GB"/>
        </w:rPr>
      </w:pPr>
      <w:r w:rsidRPr="0060080C">
        <w:rPr>
          <w:rFonts w:cstheme="minorHAnsi"/>
          <w:sz w:val="22"/>
          <w:szCs w:val="22"/>
          <w:lang w:val="en-GB"/>
        </w:rPr>
        <w:t>Throughout the supply and distribution process, the supplier shall provide the following services to Expertise France:</w:t>
      </w:r>
    </w:p>
    <w:p w14:paraId="09155538" w14:textId="77777777" w:rsidR="00D65E09" w:rsidRPr="0060080C" w:rsidRDefault="00D65E09" w:rsidP="00D65E09">
      <w:pPr>
        <w:numPr>
          <w:ilvl w:val="0"/>
          <w:numId w:val="24"/>
        </w:numPr>
        <w:autoSpaceDE w:val="0"/>
        <w:autoSpaceDN w:val="0"/>
        <w:adjustRightInd w:val="0"/>
        <w:jc w:val="both"/>
        <w:rPr>
          <w:rFonts w:cstheme="minorHAnsi"/>
          <w:sz w:val="22"/>
          <w:szCs w:val="22"/>
          <w:lang w:val="en-GB"/>
        </w:rPr>
      </w:pPr>
      <w:r w:rsidRPr="0060080C">
        <w:rPr>
          <w:rFonts w:cstheme="minorHAnsi"/>
          <w:sz w:val="22"/>
          <w:szCs w:val="22"/>
          <w:lang w:val="en-GB"/>
        </w:rPr>
        <w:t xml:space="preserve">Providing </w:t>
      </w:r>
      <w:r w:rsidRPr="0060080C">
        <w:rPr>
          <w:rFonts w:cstheme="minorHAnsi"/>
          <w:b/>
          <w:bCs/>
          <w:sz w:val="22"/>
          <w:szCs w:val="22"/>
          <w:lang w:val="en-GB"/>
        </w:rPr>
        <w:t>regular updates and operational support</w:t>
      </w:r>
      <w:r w:rsidRPr="0060080C">
        <w:rPr>
          <w:rFonts w:cstheme="minorHAnsi"/>
          <w:sz w:val="22"/>
          <w:szCs w:val="22"/>
          <w:lang w:val="en-GB"/>
        </w:rPr>
        <w:t xml:space="preserve"> throughout the process.</w:t>
      </w:r>
    </w:p>
    <w:p w14:paraId="1272EAE3" w14:textId="5A73AC6B" w:rsidR="00D65E09" w:rsidRPr="0060080C" w:rsidRDefault="00732B2E" w:rsidP="00D65E09">
      <w:pPr>
        <w:numPr>
          <w:ilvl w:val="0"/>
          <w:numId w:val="24"/>
        </w:numPr>
        <w:autoSpaceDE w:val="0"/>
        <w:autoSpaceDN w:val="0"/>
        <w:adjustRightInd w:val="0"/>
        <w:jc w:val="both"/>
        <w:rPr>
          <w:rFonts w:cstheme="minorHAnsi"/>
          <w:sz w:val="20"/>
          <w:szCs w:val="22"/>
          <w:lang w:val="en-GB"/>
        </w:rPr>
      </w:pPr>
      <w:r w:rsidRPr="0060080C">
        <w:rPr>
          <w:sz w:val="22"/>
          <w:lang w:val="en-GB"/>
        </w:rPr>
        <w:t xml:space="preserve">The contractor must ensure that all products are delivered in full and in complete condition. </w:t>
      </w:r>
      <w:r w:rsidRPr="0060080C">
        <w:rPr>
          <w:rStyle w:val="lev"/>
          <w:sz w:val="22"/>
          <w:lang w:val="en-GB"/>
        </w:rPr>
        <w:t xml:space="preserve">Any missing </w:t>
      </w:r>
      <w:r w:rsidR="00F15569">
        <w:rPr>
          <w:rStyle w:val="lev"/>
          <w:sz w:val="22"/>
          <w:lang w:val="en-GB"/>
        </w:rPr>
        <w:t xml:space="preserve">or defective </w:t>
      </w:r>
      <w:r w:rsidRPr="0060080C">
        <w:rPr>
          <w:rStyle w:val="lev"/>
          <w:sz w:val="22"/>
          <w:lang w:val="en-GB"/>
        </w:rPr>
        <w:t>products must be provided by the contractor at no additional cost during the shipping and delivery process</w:t>
      </w:r>
      <w:r w:rsidRPr="0060080C">
        <w:rPr>
          <w:sz w:val="22"/>
          <w:lang w:val="en-GB"/>
        </w:rPr>
        <w:t>, and as promptly as possible.</w:t>
      </w:r>
    </w:p>
    <w:p w14:paraId="5DA9BA04" w14:textId="77777777" w:rsidR="00D65E09" w:rsidRPr="0060080C" w:rsidRDefault="00D65E09" w:rsidP="00D65E09">
      <w:pPr>
        <w:numPr>
          <w:ilvl w:val="0"/>
          <w:numId w:val="24"/>
        </w:numPr>
        <w:autoSpaceDE w:val="0"/>
        <w:autoSpaceDN w:val="0"/>
        <w:adjustRightInd w:val="0"/>
        <w:jc w:val="both"/>
        <w:rPr>
          <w:rFonts w:cstheme="minorHAnsi"/>
          <w:sz w:val="22"/>
          <w:szCs w:val="22"/>
          <w:lang w:val="en-GB"/>
        </w:rPr>
      </w:pPr>
      <w:r w:rsidRPr="0060080C">
        <w:rPr>
          <w:rFonts w:cstheme="minorHAnsi"/>
          <w:sz w:val="22"/>
          <w:szCs w:val="22"/>
          <w:lang w:val="en-GB"/>
        </w:rPr>
        <w:t xml:space="preserve">Submitting </w:t>
      </w:r>
      <w:r w:rsidRPr="0060080C">
        <w:rPr>
          <w:rFonts w:cstheme="minorHAnsi"/>
          <w:b/>
          <w:bCs/>
          <w:sz w:val="22"/>
          <w:szCs w:val="22"/>
          <w:lang w:val="en-GB"/>
        </w:rPr>
        <w:t>delivery reports</w:t>
      </w:r>
      <w:r w:rsidRPr="0060080C">
        <w:rPr>
          <w:rFonts w:cstheme="minorHAnsi"/>
          <w:sz w:val="22"/>
          <w:szCs w:val="22"/>
          <w:lang w:val="en-GB"/>
        </w:rPr>
        <w:t xml:space="preserve"> detailing quantities, delivery dates, and address accuracy.</w:t>
      </w:r>
    </w:p>
    <w:p w14:paraId="53520418" w14:textId="77777777" w:rsidR="00D65E09" w:rsidRPr="0060080C" w:rsidRDefault="00D65E09" w:rsidP="00D65E09">
      <w:pPr>
        <w:numPr>
          <w:ilvl w:val="0"/>
          <w:numId w:val="24"/>
        </w:numPr>
        <w:autoSpaceDE w:val="0"/>
        <w:autoSpaceDN w:val="0"/>
        <w:adjustRightInd w:val="0"/>
        <w:jc w:val="both"/>
        <w:rPr>
          <w:rFonts w:cstheme="minorHAnsi"/>
          <w:sz w:val="22"/>
          <w:szCs w:val="22"/>
          <w:lang w:val="en-GB"/>
        </w:rPr>
      </w:pPr>
      <w:r w:rsidRPr="0060080C">
        <w:rPr>
          <w:rFonts w:cstheme="minorHAnsi"/>
          <w:sz w:val="22"/>
          <w:szCs w:val="22"/>
          <w:lang w:val="en-GB"/>
        </w:rPr>
        <w:t xml:space="preserve">Ensuring a </w:t>
      </w:r>
      <w:r w:rsidRPr="0060080C">
        <w:rPr>
          <w:rFonts w:cstheme="minorHAnsi"/>
          <w:b/>
          <w:bCs/>
          <w:sz w:val="22"/>
          <w:szCs w:val="22"/>
          <w:lang w:val="en-GB"/>
        </w:rPr>
        <w:t>signed copy of the delivery note</w:t>
      </w:r>
      <w:r w:rsidRPr="0060080C">
        <w:rPr>
          <w:rFonts w:cstheme="minorHAnsi"/>
          <w:sz w:val="22"/>
          <w:szCs w:val="22"/>
          <w:lang w:val="en-GB"/>
        </w:rPr>
        <w:t xml:space="preserve"> is handed over to EF personnel at the time of delivery.</w:t>
      </w:r>
    </w:p>
    <w:p w14:paraId="77BBDA79" w14:textId="7520FEFE" w:rsidR="00D65E09" w:rsidRDefault="00D65E09" w:rsidP="00B54686">
      <w:pPr>
        <w:numPr>
          <w:ilvl w:val="0"/>
          <w:numId w:val="24"/>
        </w:numPr>
        <w:autoSpaceDE w:val="0"/>
        <w:autoSpaceDN w:val="0"/>
        <w:adjustRightInd w:val="0"/>
        <w:jc w:val="both"/>
        <w:rPr>
          <w:rFonts w:cstheme="minorHAnsi"/>
          <w:sz w:val="22"/>
          <w:szCs w:val="22"/>
          <w:lang w:val="en-GB"/>
        </w:rPr>
      </w:pPr>
      <w:r w:rsidRPr="0060080C">
        <w:rPr>
          <w:rFonts w:cstheme="minorHAnsi"/>
          <w:sz w:val="22"/>
          <w:szCs w:val="22"/>
          <w:lang w:val="en-GB"/>
        </w:rPr>
        <w:t>Attaching delivery receipts to the invoices.</w:t>
      </w:r>
    </w:p>
    <w:p w14:paraId="0DE340C0" w14:textId="77777777" w:rsidR="00B045F0" w:rsidRPr="00B54686" w:rsidRDefault="00B045F0" w:rsidP="00B045F0">
      <w:pPr>
        <w:autoSpaceDE w:val="0"/>
        <w:autoSpaceDN w:val="0"/>
        <w:adjustRightInd w:val="0"/>
        <w:ind w:left="720"/>
        <w:jc w:val="both"/>
        <w:rPr>
          <w:rFonts w:cstheme="minorHAnsi"/>
          <w:sz w:val="22"/>
          <w:szCs w:val="22"/>
          <w:lang w:val="en-GB"/>
        </w:rPr>
      </w:pPr>
    </w:p>
    <w:p w14:paraId="48CB3F48" w14:textId="77777777" w:rsidR="00D22009" w:rsidRPr="0060080C" w:rsidRDefault="00D22009" w:rsidP="00D22009">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color w:val="000000"/>
          <w:sz w:val="22"/>
          <w:szCs w:val="22"/>
          <w:lang w:val="en-GB"/>
        </w:rPr>
      </w:pPr>
      <w:r w:rsidRPr="0060080C">
        <w:rPr>
          <w:rFonts w:ascii="Calibri" w:hAnsi="Calibri" w:cs="Calibri"/>
          <w:b/>
          <w:sz w:val="22"/>
          <w:szCs w:val="22"/>
          <w:lang w:val="en-GB" w:bidi="en-US"/>
        </w:rPr>
        <w:t>FINANCIAL PROPOSAL</w:t>
      </w:r>
    </w:p>
    <w:p w14:paraId="384795D5" w14:textId="6011D2C5" w:rsidR="00D22009" w:rsidRDefault="00D22009" w:rsidP="00D22009">
      <w:pPr>
        <w:spacing w:after="240" w:line="180" w:lineRule="atLeast"/>
        <w:jc w:val="both"/>
        <w:rPr>
          <w:rFonts w:cstheme="minorHAnsi"/>
          <w:sz w:val="22"/>
          <w:szCs w:val="22"/>
          <w:lang w:val="en-GB"/>
        </w:rPr>
      </w:pPr>
      <w:r w:rsidRPr="0060080C">
        <w:rPr>
          <w:rFonts w:cstheme="minorHAnsi"/>
          <w:sz w:val="22"/>
          <w:szCs w:val="22"/>
          <w:lang w:val="en-GB"/>
        </w:rPr>
        <w:t xml:space="preserve">The financial proposal shall be submitted in EURO, EXCLUDING VAT, and shall be submitted by completing the </w:t>
      </w:r>
      <w:r w:rsidR="00485DA0">
        <w:rPr>
          <w:rFonts w:cstheme="minorHAnsi"/>
          <w:sz w:val="22"/>
          <w:szCs w:val="22"/>
          <w:lang w:val="en-GB"/>
        </w:rPr>
        <w:t>Annex III - Financial Proposal Form</w:t>
      </w:r>
      <w:r w:rsidRPr="0060080C">
        <w:rPr>
          <w:rFonts w:cstheme="minorHAnsi"/>
          <w:sz w:val="22"/>
          <w:szCs w:val="22"/>
          <w:lang w:val="en-GB"/>
        </w:rPr>
        <w:t xml:space="preserve"> included in the Tender Dossier. The financial proposal shall include all expenses for the items specified in the technical specifications.</w:t>
      </w:r>
    </w:p>
    <w:p w14:paraId="26CFA669" w14:textId="30194821" w:rsidR="008C32BA" w:rsidRPr="0060080C" w:rsidRDefault="008C32BA" w:rsidP="00D22009">
      <w:pPr>
        <w:spacing w:after="240" w:line="180" w:lineRule="atLeast"/>
        <w:jc w:val="both"/>
        <w:rPr>
          <w:rFonts w:cstheme="minorHAnsi"/>
          <w:b/>
          <w:bCs/>
          <w:sz w:val="22"/>
          <w:szCs w:val="22"/>
          <w:lang w:val="en-GB"/>
        </w:rPr>
      </w:pPr>
      <w:r w:rsidRPr="0060080C">
        <w:rPr>
          <w:rFonts w:ascii="Calibri" w:hAnsi="Calibri" w:cs="Calibri"/>
          <w:sz w:val="22"/>
          <w:lang w:val="en-GB"/>
        </w:rPr>
        <w:t>Packaging, shipping and delivery costs must be included in the unit pr</w:t>
      </w:r>
      <w:r>
        <w:rPr>
          <w:rFonts w:ascii="Calibri" w:hAnsi="Calibri" w:cs="Calibri"/>
          <w:sz w:val="22"/>
          <w:lang w:val="en-GB"/>
        </w:rPr>
        <w:t>ices offered by the Contractor.</w:t>
      </w:r>
    </w:p>
    <w:p w14:paraId="2D4BDCB4" w14:textId="5F7CD384" w:rsidR="00D22009" w:rsidRPr="0060080C" w:rsidRDefault="0003331A" w:rsidP="00D22009">
      <w:pPr>
        <w:spacing w:after="240" w:line="180" w:lineRule="atLeast"/>
        <w:jc w:val="both"/>
        <w:rPr>
          <w:rFonts w:cstheme="minorHAnsi"/>
          <w:b/>
          <w:bCs/>
          <w:sz w:val="22"/>
          <w:szCs w:val="22"/>
          <w:lang w:val="en-GB"/>
        </w:rPr>
      </w:pPr>
      <w:r w:rsidRPr="0060080C">
        <w:rPr>
          <w:sz w:val="22"/>
          <w:szCs w:val="22"/>
          <w:lang w:val="en-GB"/>
        </w:rPr>
        <w:t xml:space="preserve">The Programme is exempt from VAT and VAT Exemption Certificate will be provided following approval from the Expertise France at the invoicing stage and a VAT exempt invoice will be requested. </w:t>
      </w:r>
      <w:r w:rsidR="00D22009" w:rsidRPr="0060080C">
        <w:rPr>
          <w:rFonts w:ascii="Calibri" w:hAnsi="Calibri" w:cs="Calibri"/>
          <w:sz w:val="22"/>
          <w:szCs w:val="22"/>
          <w:lang w:val="en-GB" w:bidi="en-US"/>
        </w:rPr>
        <w:t xml:space="preserve"> </w:t>
      </w:r>
    </w:p>
    <w:p w14:paraId="5D1673B1" w14:textId="4A9A83A0" w:rsidR="00E87CCA" w:rsidRPr="0060080C" w:rsidRDefault="00D22009" w:rsidP="00D22009">
      <w:pPr>
        <w:spacing w:line="180" w:lineRule="atLeast"/>
        <w:jc w:val="both"/>
        <w:rPr>
          <w:rFonts w:cstheme="minorHAnsi"/>
          <w:sz w:val="22"/>
          <w:szCs w:val="22"/>
          <w:lang w:val="en-GB"/>
        </w:rPr>
      </w:pPr>
      <w:r w:rsidRPr="0060080C">
        <w:rPr>
          <w:rFonts w:ascii="Calibri" w:hAnsi="Calibri" w:cs="Calibri"/>
          <w:sz w:val="22"/>
          <w:szCs w:val="22"/>
          <w:lang w:val="en-GB" w:bidi="en-US"/>
        </w:rPr>
        <w:t>Costs related to the preparation and presentation of the proposal will be borne by the tenderer. Such expenses are not reimbursed by Expertise France.</w:t>
      </w:r>
    </w:p>
    <w:p w14:paraId="75203342" w14:textId="77777777" w:rsidR="00D22009" w:rsidRPr="0060080C" w:rsidRDefault="00D22009" w:rsidP="00D22009">
      <w:pPr>
        <w:spacing w:line="180" w:lineRule="atLeast"/>
        <w:jc w:val="both"/>
        <w:rPr>
          <w:rFonts w:cstheme="minorHAnsi"/>
          <w:sz w:val="22"/>
          <w:szCs w:val="22"/>
          <w:lang w:val="en-GB"/>
        </w:rPr>
      </w:pPr>
    </w:p>
    <w:p w14:paraId="6F5B6C01" w14:textId="77777777" w:rsidR="00D22009" w:rsidRPr="0060080C" w:rsidRDefault="00D22009" w:rsidP="00D22009">
      <w:pPr>
        <w:pStyle w:val="Paragraphedeliste"/>
        <w:numPr>
          <w:ilvl w:val="0"/>
          <w:numId w:val="8"/>
        </w:numPr>
        <w:shd w:val="clear" w:color="auto" w:fill="F2F2F2" w:themeFill="background1" w:themeFillShade="F2"/>
        <w:autoSpaceDE w:val="0"/>
        <w:autoSpaceDN w:val="0"/>
        <w:adjustRightInd w:val="0"/>
        <w:spacing w:after="240"/>
        <w:ind w:left="426" w:hanging="426"/>
        <w:jc w:val="both"/>
        <w:rPr>
          <w:rFonts w:cstheme="minorHAnsi"/>
          <w:b/>
          <w:bCs/>
          <w:sz w:val="22"/>
          <w:szCs w:val="22"/>
          <w:lang w:val="en-GB"/>
        </w:rPr>
      </w:pPr>
      <w:r w:rsidRPr="0060080C">
        <w:rPr>
          <w:rFonts w:cstheme="minorHAnsi"/>
          <w:b/>
          <w:bCs/>
          <w:sz w:val="22"/>
          <w:szCs w:val="22"/>
          <w:lang w:val="en-GB"/>
        </w:rPr>
        <w:t>PAYMENT TERMS</w:t>
      </w:r>
    </w:p>
    <w:p w14:paraId="3F3A299D" w14:textId="2A4013ED" w:rsidR="00D22009" w:rsidRPr="0060080C" w:rsidRDefault="00D21FDD" w:rsidP="00B54686">
      <w:pPr>
        <w:spacing w:after="240" w:line="180" w:lineRule="atLeast"/>
        <w:jc w:val="both"/>
        <w:rPr>
          <w:rFonts w:cstheme="minorHAnsi"/>
          <w:sz w:val="22"/>
          <w:szCs w:val="22"/>
          <w:lang w:val="en-GB" w:bidi="en-US"/>
        </w:rPr>
      </w:pPr>
      <w:r w:rsidRPr="0060080C">
        <w:rPr>
          <w:sz w:val="22"/>
          <w:szCs w:val="22"/>
          <w:lang w:val="en-GB"/>
        </w:rPr>
        <w:t xml:space="preserve">Payment shall be made within 30 days, following the complete delivery of all products and the approval of the invoice, by the EF </w:t>
      </w:r>
      <w:proofErr w:type="spellStart"/>
      <w:r w:rsidRPr="0060080C">
        <w:rPr>
          <w:sz w:val="22"/>
          <w:szCs w:val="22"/>
          <w:lang w:val="en-GB"/>
        </w:rPr>
        <w:t>Türkiye</w:t>
      </w:r>
      <w:proofErr w:type="spellEnd"/>
      <w:r w:rsidRPr="0060080C">
        <w:rPr>
          <w:sz w:val="22"/>
          <w:szCs w:val="22"/>
          <w:lang w:val="en-GB"/>
        </w:rPr>
        <w:t xml:space="preserve"> Office.</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2"/>
        <w:gridCol w:w="6187"/>
      </w:tblGrid>
      <w:tr w:rsidR="00D22009" w:rsidRPr="0060080C" w14:paraId="095816C4" w14:textId="77777777" w:rsidTr="004E4D8B">
        <w:trPr>
          <w:trHeight w:val="624"/>
        </w:trPr>
        <w:tc>
          <w:tcPr>
            <w:tcW w:w="9219" w:type="dxa"/>
            <w:gridSpan w:val="2"/>
            <w:tcBorders>
              <w:top w:val="single" w:sz="4" w:space="0" w:color="auto"/>
              <w:left w:val="single" w:sz="4" w:space="0" w:color="auto"/>
              <w:bottom w:val="single" w:sz="4" w:space="0" w:color="auto"/>
              <w:right w:val="single" w:sz="4" w:space="0" w:color="auto"/>
            </w:tcBorders>
            <w:vAlign w:val="center"/>
            <w:hideMark/>
          </w:tcPr>
          <w:p w14:paraId="355B444D" w14:textId="240BF2AD" w:rsidR="00D22009" w:rsidRPr="0060080C" w:rsidRDefault="00D22009" w:rsidP="004E4D8B">
            <w:pPr>
              <w:rPr>
                <w:rFonts w:cs="Calibri"/>
                <w:b/>
                <w:bCs/>
                <w:sz w:val="22"/>
                <w:szCs w:val="20"/>
                <w:lang w:val="en-GB"/>
              </w:rPr>
            </w:pPr>
            <w:r w:rsidRPr="0060080C">
              <w:rPr>
                <w:rFonts w:cs="Calibri"/>
                <w:b/>
                <w:bCs/>
                <w:sz w:val="22"/>
                <w:szCs w:val="20"/>
                <w:lang w:val="en-GB"/>
              </w:rPr>
              <w:t xml:space="preserve">We agree to comply with the provisions of this terms of reference and to provide the </w:t>
            </w:r>
            <w:r w:rsidR="00664112" w:rsidRPr="0060080C">
              <w:rPr>
                <w:rFonts w:cs="Calibri"/>
                <w:b/>
                <w:bCs/>
                <w:sz w:val="22"/>
                <w:szCs w:val="20"/>
                <w:lang w:val="en-GB"/>
              </w:rPr>
              <w:t xml:space="preserve">supplies </w:t>
            </w:r>
            <w:r w:rsidRPr="0060080C">
              <w:rPr>
                <w:rFonts w:cs="Calibri"/>
                <w:b/>
                <w:bCs/>
                <w:sz w:val="22"/>
                <w:szCs w:val="20"/>
                <w:lang w:val="en-GB"/>
              </w:rPr>
              <w:t>mentioned above.</w:t>
            </w:r>
          </w:p>
        </w:tc>
      </w:tr>
      <w:tr w:rsidR="00D22009" w:rsidRPr="0060080C" w14:paraId="09C3CFD4"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136E1A0C" w14:textId="77777777" w:rsidR="00D22009" w:rsidRPr="0060080C" w:rsidRDefault="00D22009" w:rsidP="004E4D8B">
            <w:pPr>
              <w:rPr>
                <w:rFonts w:cs="Calibri"/>
                <w:b/>
                <w:bCs/>
                <w:sz w:val="22"/>
                <w:szCs w:val="20"/>
                <w:lang w:val="en-GB"/>
              </w:rPr>
            </w:pPr>
            <w:r w:rsidRPr="0060080C">
              <w:rPr>
                <w:rFonts w:cs="Calibri"/>
                <w:b/>
                <w:bCs/>
                <w:sz w:val="22"/>
                <w:szCs w:val="20"/>
                <w:lang w:val="en-GB"/>
              </w:rPr>
              <w:t>Company Name</w:t>
            </w:r>
          </w:p>
        </w:tc>
        <w:tc>
          <w:tcPr>
            <w:tcW w:w="6187" w:type="dxa"/>
            <w:tcBorders>
              <w:top w:val="single" w:sz="4" w:space="0" w:color="auto"/>
              <w:left w:val="single" w:sz="4" w:space="0" w:color="auto"/>
              <w:bottom w:val="single" w:sz="4" w:space="0" w:color="auto"/>
              <w:right w:val="single" w:sz="4" w:space="0" w:color="auto"/>
            </w:tcBorders>
            <w:vAlign w:val="center"/>
          </w:tcPr>
          <w:p w14:paraId="01EA04B9" w14:textId="77777777" w:rsidR="00D22009" w:rsidRPr="0060080C" w:rsidRDefault="00D22009" w:rsidP="004E4D8B">
            <w:pPr>
              <w:rPr>
                <w:rFonts w:cs="Calibri"/>
                <w:b/>
                <w:bCs/>
                <w:sz w:val="22"/>
                <w:szCs w:val="20"/>
                <w:lang w:val="en-GB"/>
              </w:rPr>
            </w:pPr>
          </w:p>
        </w:tc>
      </w:tr>
      <w:tr w:rsidR="00D22009" w:rsidRPr="0060080C" w14:paraId="1025F5AF"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3808A859" w14:textId="77777777" w:rsidR="00D22009" w:rsidRPr="0060080C" w:rsidRDefault="00D22009" w:rsidP="004E4D8B">
            <w:pPr>
              <w:rPr>
                <w:rFonts w:cs="Calibri"/>
                <w:b/>
                <w:bCs/>
                <w:sz w:val="22"/>
                <w:szCs w:val="20"/>
                <w:lang w:val="en-GB"/>
              </w:rPr>
            </w:pPr>
            <w:r w:rsidRPr="0060080C">
              <w:rPr>
                <w:rFonts w:cs="Calibri"/>
                <w:b/>
                <w:bCs/>
                <w:sz w:val="22"/>
                <w:szCs w:val="20"/>
                <w:lang w:val="en-GB"/>
              </w:rPr>
              <w:t>Name of Authorised Person</w:t>
            </w:r>
          </w:p>
        </w:tc>
        <w:tc>
          <w:tcPr>
            <w:tcW w:w="6187" w:type="dxa"/>
            <w:tcBorders>
              <w:top w:val="single" w:sz="4" w:space="0" w:color="auto"/>
              <w:left w:val="single" w:sz="4" w:space="0" w:color="auto"/>
              <w:bottom w:val="single" w:sz="4" w:space="0" w:color="auto"/>
              <w:right w:val="single" w:sz="4" w:space="0" w:color="auto"/>
            </w:tcBorders>
            <w:vAlign w:val="center"/>
          </w:tcPr>
          <w:p w14:paraId="3F2F2EDF" w14:textId="77777777" w:rsidR="00D22009" w:rsidRPr="0060080C" w:rsidRDefault="00D22009" w:rsidP="004E4D8B">
            <w:pPr>
              <w:rPr>
                <w:rFonts w:cs="Calibri"/>
                <w:b/>
                <w:bCs/>
                <w:sz w:val="22"/>
                <w:szCs w:val="20"/>
                <w:lang w:val="en-GB"/>
              </w:rPr>
            </w:pPr>
          </w:p>
        </w:tc>
      </w:tr>
      <w:tr w:rsidR="00D22009" w:rsidRPr="0060080C" w14:paraId="6901D3DD"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1B4EF7CB" w14:textId="77777777" w:rsidR="00D22009" w:rsidRPr="0060080C" w:rsidRDefault="00D22009" w:rsidP="004E4D8B">
            <w:pPr>
              <w:rPr>
                <w:rFonts w:cs="Calibri"/>
                <w:b/>
                <w:bCs/>
                <w:sz w:val="22"/>
                <w:szCs w:val="20"/>
                <w:lang w:val="en-GB"/>
              </w:rPr>
            </w:pPr>
            <w:r w:rsidRPr="0060080C">
              <w:rPr>
                <w:rFonts w:cs="Calibri"/>
                <w:b/>
                <w:bCs/>
                <w:sz w:val="22"/>
                <w:szCs w:val="20"/>
                <w:lang w:val="en-GB"/>
              </w:rPr>
              <w:t>Position of Authorised Person</w:t>
            </w:r>
          </w:p>
        </w:tc>
        <w:tc>
          <w:tcPr>
            <w:tcW w:w="6187" w:type="dxa"/>
            <w:tcBorders>
              <w:top w:val="single" w:sz="4" w:space="0" w:color="auto"/>
              <w:left w:val="single" w:sz="4" w:space="0" w:color="auto"/>
              <w:bottom w:val="single" w:sz="4" w:space="0" w:color="auto"/>
              <w:right w:val="single" w:sz="4" w:space="0" w:color="auto"/>
            </w:tcBorders>
            <w:vAlign w:val="center"/>
          </w:tcPr>
          <w:p w14:paraId="3F84E995" w14:textId="77777777" w:rsidR="00D22009" w:rsidRPr="0060080C" w:rsidRDefault="00D22009" w:rsidP="004E4D8B">
            <w:pPr>
              <w:rPr>
                <w:rFonts w:cs="Calibri"/>
                <w:b/>
                <w:bCs/>
                <w:sz w:val="22"/>
                <w:szCs w:val="20"/>
                <w:lang w:val="en-GB"/>
              </w:rPr>
            </w:pPr>
          </w:p>
        </w:tc>
      </w:tr>
      <w:tr w:rsidR="00D22009" w:rsidRPr="0060080C" w14:paraId="013D6B99"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0629C438" w14:textId="77777777" w:rsidR="00D22009" w:rsidRPr="0060080C" w:rsidRDefault="00D22009" w:rsidP="004E4D8B">
            <w:pPr>
              <w:rPr>
                <w:rFonts w:cs="Calibri"/>
                <w:b/>
                <w:bCs/>
                <w:sz w:val="22"/>
                <w:szCs w:val="20"/>
                <w:lang w:val="en-GB"/>
              </w:rPr>
            </w:pPr>
            <w:r w:rsidRPr="0060080C">
              <w:rPr>
                <w:rFonts w:cs="Calibri"/>
                <w:b/>
                <w:bCs/>
                <w:sz w:val="22"/>
                <w:szCs w:val="20"/>
                <w:lang w:val="en-GB"/>
              </w:rPr>
              <w:t>Signature</w:t>
            </w:r>
          </w:p>
        </w:tc>
        <w:tc>
          <w:tcPr>
            <w:tcW w:w="6187" w:type="dxa"/>
            <w:tcBorders>
              <w:top w:val="single" w:sz="4" w:space="0" w:color="auto"/>
              <w:left w:val="single" w:sz="4" w:space="0" w:color="auto"/>
              <w:bottom w:val="single" w:sz="4" w:space="0" w:color="auto"/>
              <w:right w:val="single" w:sz="4" w:space="0" w:color="auto"/>
            </w:tcBorders>
            <w:vAlign w:val="center"/>
          </w:tcPr>
          <w:p w14:paraId="0B594049" w14:textId="77777777" w:rsidR="00D22009" w:rsidRPr="0060080C" w:rsidRDefault="00D22009" w:rsidP="004E4D8B">
            <w:pPr>
              <w:rPr>
                <w:rFonts w:cs="Calibri"/>
                <w:b/>
                <w:bCs/>
                <w:sz w:val="22"/>
                <w:szCs w:val="20"/>
                <w:lang w:val="en-GB"/>
              </w:rPr>
            </w:pPr>
          </w:p>
          <w:p w14:paraId="7A03DCE0" w14:textId="77777777" w:rsidR="00D22009" w:rsidRPr="0060080C" w:rsidRDefault="00D22009" w:rsidP="004E4D8B">
            <w:pPr>
              <w:rPr>
                <w:rFonts w:cs="Calibri"/>
                <w:b/>
                <w:bCs/>
                <w:sz w:val="22"/>
                <w:szCs w:val="20"/>
                <w:lang w:val="en-GB"/>
              </w:rPr>
            </w:pPr>
          </w:p>
        </w:tc>
      </w:tr>
      <w:tr w:rsidR="00D22009" w:rsidRPr="0060080C" w14:paraId="0BCA045C"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2C55878D" w14:textId="77777777" w:rsidR="00D22009" w:rsidRPr="0060080C" w:rsidRDefault="00D22009" w:rsidP="004E4D8B">
            <w:pPr>
              <w:rPr>
                <w:rFonts w:cs="Calibri"/>
                <w:b/>
                <w:bCs/>
                <w:sz w:val="22"/>
                <w:szCs w:val="20"/>
                <w:lang w:val="en-GB"/>
              </w:rPr>
            </w:pPr>
            <w:r w:rsidRPr="0060080C">
              <w:rPr>
                <w:rFonts w:cs="Calibri"/>
                <w:b/>
                <w:bCs/>
                <w:sz w:val="22"/>
                <w:szCs w:val="20"/>
                <w:lang w:val="en-GB"/>
              </w:rPr>
              <w:t>Stamp</w:t>
            </w:r>
          </w:p>
        </w:tc>
        <w:tc>
          <w:tcPr>
            <w:tcW w:w="6187" w:type="dxa"/>
            <w:tcBorders>
              <w:top w:val="single" w:sz="4" w:space="0" w:color="auto"/>
              <w:left w:val="single" w:sz="4" w:space="0" w:color="auto"/>
              <w:bottom w:val="single" w:sz="4" w:space="0" w:color="auto"/>
              <w:right w:val="single" w:sz="4" w:space="0" w:color="auto"/>
            </w:tcBorders>
            <w:vAlign w:val="center"/>
          </w:tcPr>
          <w:p w14:paraId="683E0430" w14:textId="77777777" w:rsidR="00D22009" w:rsidRPr="0060080C" w:rsidRDefault="00D22009" w:rsidP="004E4D8B">
            <w:pPr>
              <w:rPr>
                <w:rFonts w:cs="Calibri"/>
                <w:b/>
                <w:bCs/>
                <w:sz w:val="22"/>
                <w:szCs w:val="20"/>
                <w:lang w:val="en-GB"/>
              </w:rPr>
            </w:pPr>
          </w:p>
          <w:p w14:paraId="2E339438" w14:textId="77777777" w:rsidR="00D22009" w:rsidRPr="0060080C" w:rsidRDefault="00D22009" w:rsidP="004E4D8B">
            <w:pPr>
              <w:rPr>
                <w:rFonts w:cs="Calibri"/>
                <w:b/>
                <w:bCs/>
                <w:sz w:val="22"/>
                <w:szCs w:val="20"/>
                <w:lang w:val="en-GB"/>
              </w:rPr>
            </w:pPr>
          </w:p>
        </w:tc>
      </w:tr>
      <w:tr w:rsidR="00D22009" w:rsidRPr="0060080C" w14:paraId="43361466" w14:textId="77777777" w:rsidTr="004E4D8B">
        <w:trPr>
          <w:trHeight w:val="624"/>
        </w:trPr>
        <w:tc>
          <w:tcPr>
            <w:tcW w:w="3032" w:type="dxa"/>
            <w:tcBorders>
              <w:top w:val="single" w:sz="4" w:space="0" w:color="auto"/>
              <w:left w:val="single" w:sz="4" w:space="0" w:color="auto"/>
              <w:bottom w:val="single" w:sz="4" w:space="0" w:color="auto"/>
              <w:right w:val="single" w:sz="4" w:space="0" w:color="auto"/>
            </w:tcBorders>
            <w:vAlign w:val="center"/>
            <w:hideMark/>
          </w:tcPr>
          <w:p w14:paraId="6015F2FE" w14:textId="77777777" w:rsidR="00D22009" w:rsidRPr="0060080C" w:rsidRDefault="00D22009" w:rsidP="004E4D8B">
            <w:pPr>
              <w:rPr>
                <w:rFonts w:cs="Calibri"/>
                <w:b/>
                <w:bCs/>
                <w:sz w:val="22"/>
                <w:szCs w:val="20"/>
                <w:lang w:val="en-GB"/>
              </w:rPr>
            </w:pPr>
            <w:r w:rsidRPr="0060080C">
              <w:rPr>
                <w:rFonts w:cs="Calibri"/>
                <w:b/>
                <w:bCs/>
                <w:sz w:val="22"/>
                <w:szCs w:val="20"/>
                <w:lang w:val="en-GB"/>
              </w:rPr>
              <w:t>Date</w:t>
            </w:r>
          </w:p>
        </w:tc>
        <w:tc>
          <w:tcPr>
            <w:tcW w:w="6187" w:type="dxa"/>
            <w:tcBorders>
              <w:top w:val="single" w:sz="4" w:space="0" w:color="auto"/>
              <w:left w:val="single" w:sz="4" w:space="0" w:color="auto"/>
              <w:bottom w:val="single" w:sz="4" w:space="0" w:color="auto"/>
              <w:right w:val="single" w:sz="4" w:space="0" w:color="auto"/>
            </w:tcBorders>
            <w:vAlign w:val="center"/>
          </w:tcPr>
          <w:p w14:paraId="4517F59B" w14:textId="77777777" w:rsidR="00D22009" w:rsidRPr="0060080C" w:rsidRDefault="00D22009" w:rsidP="004E4D8B">
            <w:pPr>
              <w:rPr>
                <w:rFonts w:cs="Calibri"/>
                <w:b/>
                <w:bCs/>
                <w:sz w:val="22"/>
                <w:szCs w:val="20"/>
                <w:lang w:val="en-GB"/>
              </w:rPr>
            </w:pPr>
          </w:p>
        </w:tc>
      </w:tr>
    </w:tbl>
    <w:p w14:paraId="2B24834F" w14:textId="2A19216D" w:rsidR="00652340" w:rsidRPr="0060080C" w:rsidRDefault="00652340" w:rsidP="00D22009">
      <w:pPr>
        <w:rPr>
          <w:lang w:val="en-GB"/>
        </w:rPr>
      </w:pPr>
    </w:p>
    <w:sectPr w:rsidR="00652340" w:rsidRPr="0060080C" w:rsidSect="00652340">
      <w:headerReference w:type="even" r:id="rId10"/>
      <w:headerReference w:type="default" r:id="rId11"/>
      <w:footerReference w:type="even" r:id="rId12"/>
      <w:footerReference w:type="default" r:id="rId13"/>
      <w:pgSz w:w="11900" w:h="16840"/>
      <w:pgMar w:top="2103"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BD7F23" w16cid:durableId="37BD7F23"/>
  <w16cid:commentId w16cid:paraId="05E428BC" w16cid:durableId="05E428BC"/>
  <w16cid:commentId w16cid:paraId="2E7EB0FD" w16cid:durableId="2E7EB0FD"/>
  <w16cid:commentId w16cid:paraId="5FD0896B" w16cid:durableId="5FD0896B"/>
  <w16cid:commentId w16cid:paraId="2B5D4326" w16cid:durableId="2B5D4326"/>
  <w16cid:commentId w16cid:paraId="467D5417" w16cid:durableId="467D5417"/>
  <w16cid:commentId w16cid:paraId="2B05A553" w16cid:durableId="2B05A553"/>
  <w16cid:commentId w16cid:paraId="5C307A77" w16cid:durableId="5C307A77"/>
  <w16cid:commentId w16cid:paraId="7B45A757" w16cid:durableId="7B45A757"/>
  <w16cid:commentId w16cid:paraId="77BA2B48" w16cid:durableId="77BA2B48"/>
  <w16cid:commentId w16cid:paraId="5E37B866" w16cid:durableId="5E37B86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B19DE" w14:textId="77777777" w:rsidR="00380143" w:rsidRDefault="00380143" w:rsidP="00394105">
      <w:r>
        <w:separator/>
      </w:r>
    </w:p>
  </w:endnote>
  <w:endnote w:type="continuationSeparator" w:id="0">
    <w:p w14:paraId="166AE684" w14:textId="77777777" w:rsidR="00380143" w:rsidRDefault="00380143" w:rsidP="0039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roxima Nova">
    <w:altName w:val="Times New Roman"/>
    <w:panose1 w:val="00000000000000000000"/>
    <w:charset w:val="00"/>
    <w:family w:val="auto"/>
    <w:notTrueType/>
    <w:pitch w:val="variable"/>
    <w:sig w:usb0="20000287" w:usb1="00000001" w:usb2="00000000" w:usb3="00000000" w:csb0="0000019F" w:csb1="00000000"/>
  </w:font>
  <w:font w:name="Proxima Nova Semibold">
    <w:altName w:val="Tahoma"/>
    <w:charset w:val="00"/>
    <w:family w:val="auto"/>
    <w:pitch w:val="variable"/>
    <w:sig w:usb0="2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Fonts w:ascii="Tahoma" w:hAnsi="Tahoma" w:cs="Tahoma"/>
        <w:sz w:val="16"/>
        <w:szCs w:val="16"/>
      </w:rPr>
      <w:id w:val="-507596888"/>
      <w:docPartObj>
        <w:docPartGallery w:val="Page Numbers (Bottom of Page)"/>
        <w:docPartUnique/>
      </w:docPartObj>
    </w:sdtPr>
    <w:sdtEndPr>
      <w:rPr>
        <w:rStyle w:val="Numrodepage"/>
      </w:rPr>
    </w:sdtEndPr>
    <w:sdtContent>
      <w:p w14:paraId="6290E506" w14:textId="1F39A4E5" w:rsidR="00652340" w:rsidRPr="00652340" w:rsidRDefault="00652340" w:rsidP="00652340">
        <w:pPr>
          <w:pStyle w:val="Pieddepage"/>
          <w:framePr w:wrap="none" w:vAnchor="text" w:hAnchor="page" w:x="612" w:y="406"/>
          <w:rPr>
            <w:rStyle w:val="Numrodepage"/>
            <w:rFonts w:ascii="Tahoma" w:hAnsi="Tahoma" w:cs="Tahoma"/>
            <w:sz w:val="16"/>
            <w:szCs w:val="16"/>
          </w:rPr>
        </w:pPr>
        <w:r w:rsidRPr="00652340">
          <w:rPr>
            <w:rStyle w:val="Numrodepage"/>
            <w:rFonts w:ascii="Tahoma" w:hAnsi="Tahoma" w:cs="Tahoma"/>
            <w:sz w:val="16"/>
            <w:szCs w:val="16"/>
          </w:rPr>
          <w:fldChar w:fldCharType="begin"/>
        </w:r>
        <w:r w:rsidRPr="00652340">
          <w:rPr>
            <w:rStyle w:val="Numrodepage"/>
            <w:rFonts w:ascii="Tahoma" w:hAnsi="Tahoma" w:cs="Tahoma"/>
            <w:sz w:val="16"/>
            <w:szCs w:val="16"/>
          </w:rPr>
          <w:instrText xml:space="preserve"> PAGE </w:instrText>
        </w:r>
        <w:r w:rsidRPr="00652340">
          <w:rPr>
            <w:rStyle w:val="Numrodepage"/>
            <w:rFonts w:ascii="Tahoma" w:hAnsi="Tahoma" w:cs="Tahoma"/>
            <w:sz w:val="16"/>
            <w:szCs w:val="16"/>
          </w:rPr>
          <w:fldChar w:fldCharType="separate"/>
        </w:r>
        <w:r w:rsidR="00B045F0">
          <w:rPr>
            <w:rStyle w:val="Numrodepage"/>
            <w:rFonts w:ascii="Tahoma" w:hAnsi="Tahoma" w:cs="Tahoma"/>
            <w:noProof/>
            <w:sz w:val="16"/>
            <w:szCs w:val="16"/>
          </w:rPr>
          <w:t>2</w:t>
        </w:r>
        <w:r w:rsidRPr="00652340">
          <w:rPr>
            <w:rStyle w:val="Numrodepage"/>
            <w:rFonts w:ascii="Tahoma" w:hAnsi="Tahoma" w:cs="Tahoma"/>
            <w:sz w:val="16"/>
            <w:szCs w:val="16"/>
          </w:rPr>
          <w:fldChar w:fldCharType="end"/>
        </w:r>
      </w:p>
    </w:sdtContent>
  </w:sdt>
  <w:p w14:paraId="6BAEFE22" w14:textId="77777777" w:rsidR="007E14AD" w:rsidRDefault="007E14AD" w:rsidP="00652340">
    <w:pPr>
      <w:pStyle w:val="Pieddepage"/>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Fonts w:ascii="Tahoma" w:hAnsi="Tahoma" w:cs="Tahoma"/>
        <w:sz w:val="16"/>
        <w:szCs w:val="16"/>
      </w:rPr>
      <w:id w:val="602067296"/>
      <w:docPartObj>
        <w:docPartGallery w:val="Page Numbers (Bottom of Page)"/>
        <w:docPartUnique/>
      </w:docPartObj>
    </w:sdtPr>
    <w:sdtEndPr>
      <w:rPr>
        <w:rStyle w:val="Numrodepage"/>
      </w:rPr>
    </w:sdtEndPr>
    <w:sdtContent>
      <w:p w14:paraId="5B7055F6" w14:textId="5ED35ECF" w:rsidR="00652340" w:rsidRPr="00652340" w:rsidRDefault="00652340" w:rsidP="00652340">
        <w:pPr>
          <w:pStyle w:val="Pieddepage"/>
          <w:framePr w:wrap="none" w:vAnchor="text" w:hAnchor="page" w:x="11314" w:y="456"/>
          <w:rPr>
            <w:rStyle w:val="Numrodepage"/>
            <w:rFonts w:ascii="Tahoma" w:hAnsi="Tahoma" w:cs="Tahoma"/>
            <w:sz w:val="16"/>
            <w:szCs w:val="16"/>
          </w:rPr>
        </w:pPr>
        <w:r w:rsidRPr="00652340">
          <w:rPr>
            <w:rStyle w:val="Numrodepage"/>
            <w:rFonts w:ascii="Tahoma" w:hAnsi="Tahoma" w:cs="Tahoma"/>
            <w:sz w:val="16"/>
            <w:szCs w:val="16"/>
          </w:rPr>
          <w:fldChar w:fldCharType="begin"/>
        </w:r>
        <w:r w:rsidRPr="00652340">
          <w:rPr>
            <w:rStyle w:val="Numrodepage"/>
            <w:rFonts w:ascii="Tahoma" w:hAnsi="Tahoma" w:cs="Tahoma"/>
            <w:sz w:val="16"/>
            <w:szCs w:val="16"/>
          </w:rPr>
          <w:instrText xml:space="preserve"> PAGE </w:instrText>
        </w:r>
        <w:r w:rsidRPr="00652340">
          <w:rPr>
            <w:rStyle w:val="Numrodepage"/>
            <w:rFonts w:ascii="Tahoma" w:hAnsi="Tahoma" w:cs="Tahoma"/>
            <w:sz w:val="16"/>
            <w:szCs w:val="16"/>
          </w:rPr>
          <w:fldChar w:fldCharType="separate"/>
        </w:r>
        <w:r w:rsidR="00B045F0">
          <w:rPr>
            <w:rStyle w:val="Numrodepage"/>
            <w:rFonts w:ascii="Tahoma" w:hAnsi="Tahoma" w:cs="Tahoma"/>
            <w:noProof/>
            <w:sz w:val="16"/>
            <w:szCs w:val="16"/>
          </w:rPr>
          <w:t>1</w:t>
        </w:r>
        <w:r w:rsidRPr="00652340">
          <w:rPr>
            <w:rStyle w:val="Numrodepage"/>
            <w:rFonts w:ascii="Tahoma" w:hAnsi="Tahoma" w:cs="Tahoma"/>
            <w:sz w:val="16"/>
            <w:szCs w:val="16"/>
          </w:rPr>
          <w:fldChar w:fldCharType="end"/>
        </w:r>
      </w:p>
    </w:sdtContent>
  </w:sdt>
  <w:p w14:paraId="7F9EA89D" w14:textId="1B1E8B04" w:rsidR="00394105" w:rsidRDefault="0059080D" w:rsidP="00AA71D1">
    <w:pPr>
      <w:pStyle w:val="Pieddepage"/>
      <w:tabs>
        <w:tab w:val="clear" w:pos="4536"/>
        <w:tab w:val="clear" w:pos="9072"/>
        <w:tab w:val="left" w:pos="3262"/>
        <w:tab w:val="left" w:pos="5715"/>
      </w:tabs>
      <w:ind w:right="360" w:firstLine="360"/>
    </w:pPr>
    <w:r>
      <w:t xml:space="preserve">   </w:t>
    </w:r>
    <w:r w:rsidR="00884041">
      <w:tab/>
    </w:r>
    <w:r w:rsidR="00AA71D1">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4DB17" w14:textId="77777777" w:rsidR="00380143" w:rsidRDefault="00380143" w:rsidP="00394105">
      <w:r>
        <w:separator/>
      </w:r>
    </w:p>
  </w:footnote>
  <w:footnote w:type="continuationSeparator" w:id="0">
    <w:p w14:paraId="2AC3B999" w14:textId="77777777" w:rsidR="00380143" w:rsidRDefault="00380143" w:rsidP="00394105">
      <w:r>
        <w:continuationSeparator/>
      </w:r>
    </w:p>
  </w:footnote>
  <w:footnote w:id="1">
    <w:p w14:paraId="37D9720C" w14:textId="77777777" w:rsidR="00AD4A71" w:rsidRDefault="00AD4A71" w:rsidP="00AD4A71">
      <w:pPr>
        <w:pStyle w:val="Notedebasdepage"/>
      </w:pPr>
      <w:r>
        <w:rPr>
          <w:rStyle w:val="Appelnotedebasdep"/>
        </w:rPr>
        <w:footnoteRef/>
      </w:r>
      <w:r>
        <w:t xml:space="preserve"> </w:t>
      </w:r>
      <w:hyperlink r:id="rId1" w:history="1">
        <w:r w:rsidRPr="009C1C66">
          <w:rPr>
            <w:rStyle w:val="Lienhypertexte"/>
          </w:rPr>
          <w:t>Contract Procedures for European Union External Action, a Practical Guide (PRAG 2025)</w:t>
        </w:r>
      </w:hyperlink>
      <w:r>
        <w:t xml:space="preserve"> p. 22.</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A3D18" w14:textId="0471FAAE" w:rsidR="00652340" w:rsidRDefault="00236CE9">
    <w:pPr>
      <w:pStyle w:val="En-tte"/>
    </w:pPr>
    <w:r>
      <w:rPr>
        <w:noProof/>
        <w:lang w:val="fr-FR" w:eastAsia="fr-FR"/>
      </w:rPr>
      <w:drawing>
        <wp:anchor distT="0" distB="0" distL="114300" distR="114300" simplePos="0" relativeHeight="251660288" behindDoc="1" locked="0" layoutInCell="1" allowOverlap="1" wp14:anchorId="23AAAAAC" wp14:editId="77B6D2E9">
          <wp:simplePos x="0" y="0"/>
          <wp:positionH relativeFrom="column">
            <wp:posOffset>-986501</wp:posOffset>
          </wp:positionH>
          <wp:positionV relativeFrom="paragraph">
            <wp:posOffset>-670579</wp:posOffset>
          </wp:positionV>
          <wp:extent cx="7559814" cy="10690431"/>
          <wp:effectExtent l="0" t="0" r="3175" b="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7559814" cy="10690431"/>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F1B70" w14:textId="5EDBE3A8" w:rsidR="00394105" w:rsidRDefault="007E14AD" w:rsidP="00394105">
    <w:pPr>
      <w:pStyle w:val="En-tte"/>
      <w:jc w:val="center"/>
    </w:pPr>
    <w:r>
      <w:rPr>
        <w:noProof/>
        <w:lang w:val="fr-FR" w:eastAsia="fr-FR"/>
      </w:rPr>
      <w:drawing>
        <wp:anchor distT="0" distB="0" distL="114300" distR="114300" simplePos="0" relativeHeight="251658240" behindDoc="1" locked="0" layoutInCell="1" allowOverlap="1" wp14:anchorId="56C356DC" wp14:editId="1D45962A">
          <wp:simplePos x="0" y="0"/>
          <wp:positionH relativeFrom="column">
            <wp:posOffset>-1077643</wp:posOffset>
          </wp:positionH>
          <wp:positionV relativeFrom="paragraph">
            <wp:posOffset>-677913</wp:posOffset>
          </wp:positionV>
          <wp:extent cx="7559814" cy="10690431"/>
          <wp:effectExtent l="0" t="0" r="3175"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7559814" cy="106904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4B94"/>
    <w:multiLevelType w:val="hybridMultilevel"/>
    <w:tmpl w:val="514C304A"/>
    <w:lvl w:ilvl="0" w:tplc="980463E4">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31EC6"/>
    <w:multiLevelType w:val="multilevel"/>
    <w:tmpl w:val="8C9CD3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60113C"/>
    <w:multiLevelType w:val="multilevel"/>
    <w:tmpl w:val="9A982F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FD84C04"/>
    <w:multiLevelType w:val="multilevel"/>
    <w:tmpl w:val="DB8C0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C77E12"/>
    <w:multiLevelType w:val="hybridMultilevel"/>
    <w:tmpl w:val="747E69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1F4132F"/>
    <w:multiLevelType w:val="multilevel"/>
    <w:tmpl w:val="48F071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3CE1E13"/>
    <w:multiLevelType w:val="multilevel"/>
    <w:tmpl w:val="F5881E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29127B"/>
    <w:multiLevelType w:val="multilevel"/>
    <w:tmpl w:val="78A847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77674D7"/>
    <w:multiLevelType w:val="multilevel"/>
    <w:tmpl w:val="61C645C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9635961"/>
    <w:multiLevelType w:val="multilevel"/>
    <w:tmpl w:val="501E2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B5F7B2B"/>
    <w:multiLevelType w:val="multilevel"/>
    <w:tmpl w:val="DA326FD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447F1034"/>
    <w:multiLevelType w:val="hybridMultilevel"/>
    <w:tmpl w:val="B4E89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F95773"/>
    <w:multiLevelType w:val="multilevel"/>
    <w:tmpl w:val="570A70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50358FF"/>
    <w:multiLevelType w:val="multilevel"/>
    <w:tmpl w:val="D3CAA4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5F91404"/>
    <w:multiLevelType w:val="multilevel"/>
    <w:tmpl w:val="06380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671D5D"/>
    <w:multiLevelType w:val="multilevel"/>
    <w:tmpl w:val="4A40DC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4E521BC"/>
    <w:multiLevelType w:val="multilevel"/>
    <w:tmpl w:val="DA326FD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7" w15:restartNumberingAfterBreak="0">
    <w:nsid w:val="570E6CA4"/>
    <w:multiLevelType w:val="multilevel"/>
    <w:tmpl w:val="571426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F8C3881"/>
    <w:multiLevelType w:val="multilevel"/>
    <w:tmpl w:val="97AC088E"/>
    <w:lvl w:ilvl="0">
      <w:start w:val="1"/>
      <w:numFmt w:val="decimal"/>
      <w:lvlText w:val="%1."/>
      <w:lvlJc w:val="left"/>
      <w:pPr>
        <w:ind w:left="720" w:hanging="360"/>
      </w:pPr>
      <w:rPr>
        <w:rFonts w:hint="default"/>
      </w:rPr>
    </w:lvl>
    <w:lvl w:ilvl="1">
      <w:start w:val="1"/>
      <w:numFmt w:val="decimal"/>
      <w:isLgl/>
      <w:lvlText w:val="1.%1.%2."/>
      <w:lvlJc w:val="left"/>
      <w:pPr>
        <w:ind w:left="744" w:hanging="38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3C67276"/>
    <w:multiLevelType w:val="multilevel"/>
    <w:tmpl w:val="DA326FD4"/>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0" w15:restartNumberingAfterBreak="0">
    <w:nsid w:val="63C9530C"/>
    <w:multiLevelType w:val="hybridMultilevel"/>
    <w:tmpl w:val="C9543C82"/>
    <w:lvl w:ilvl="0" w:tplc="0409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5966A40"/>
    <w:multiLevelType w:val="multilevel"/>
    <w:tmpl w:val="C46ABD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6DE2D9A"/>
    <w:multiLevelType w:val="hybridMultilevel"/>
    <w:tmpl w:val="B12C8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695F9B"/>
    <w:multiLevelType w:val="multilevel"/>
    <w:tmpl w:val="3182A9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389104A"/>
    <w:multiLevelType w:val="multilevel"/>
    <w:tmpl w:val="3F12EC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683541A"/>
    <w:multiLevelType w:val="hybridMultilevel"/>
    <w:tmpl w:val="87FE93BC"/>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abstractNum w:abstractNumId="26" w15:restartNumberingAfterBreak="0">
    <w:nsid w:val="7781593A"/>
    <w:multiLevelType w:val="multilevel"/>
    <w:tmpl w:val="8C9CD3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8"/>
  </w:num>
  <w:num w:numId="2">
    <w:abstractNumId w:val="25"/>
  </w:num>
  <w:num w:numId="3">
    <w:abstractNumId w:val="12"/>
  </w:num>
  <w:num w:numId="4">
    <w:abstractNumId w:val="17"/>
  </w:num>
  <w:num w:numId="5">
    <w:abstractNumId w:val="5"/>
  </w:num>
  <w:num w:numId="6">
    <w:abstractNumId w:val="8"/>
  </w:num>
  <w:num w:numId="7">
    <w:abstractNumId w:val="0"/>
  </w:num>
  <w:num w:numId="8">
    <w:abstractNumId w:val="20"/>
  </w:num>
  <w:num w:numId="9">
    <w:abstractNumId w:val="7"/>
  </w:num>
  <w:num w:numId="10">
    <w:abstractNumId w:val="19"/>
  </w:num>
  <w:num w:numId="11">
    <w:abstractNumId w:val="10"/>
  </w:num>
  <w:num w:numId="12">
    <w:abstractNumId w:val="16"/>
  </w:num>
  <w:num w:numId="13">
    <w:abstractNumId w:val="2"/>
  </w:num>
  <w:num w:numId="14">
    <w:abstractNumId w:val="21"/>
  </w:num>
  <w:num w:numId="15">
    <w:abstractNumId w:val="23"/>
  </w:num>
  <w:num w:numId="16">
    <w:abstractNumId w:val="13"/>
  </w:num>
  <w:num w:numId="17">
    <w:abstractNumId w:val="24"/>
  </w:num>
  <w:num w:numId="18">
    <w:abstractNumId w:val="3"/>
  </w:num>
  <w:num w:numId="19">
    <w:abstractNumId w:val="9"/>
  </w:num>
  <w:num w:numId="20">
    <w:abstractNumId w:val="26"/>
  </w:num>
  <w:num w:numId="21">
    <w:abstractNumId w:val="15"/>
  </w:num>
  <w:num w:numId="22">
    <w:abstractNumId w:val="4"/>
  </w:num>
  <w:num w:numId="23">
    <w:abstractNumId w:val="14"/>
  </w:num>
  <w:num w:numId="24">
    <w:abstractNumId w:val="6"/>
  </w:num>
  <w:num w:numId="25">
    <w:abstractNumId w:val="11"/>
  </w:num>
  <w:num w:numId="26">
    <w:abstractNumId w:val="22"/>
  </w:num>
  <w:num w:numId="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105"/>
    <w:rsid w:val="0002087A"/>
    <w:rsid w:val="00025A22"/>
    <w:rsid w:val="0003194F"/>
    <w:rsid w:val="0003331A"/>
    <w:rsid w:val="00035EB0"/>
    <w:rsid w:val="00040A0E"/>
    <w:rsid w:val="00040C7C"/>
    <w:rsid w:val="000460E8"/>
    <w:rsid w:val="0006345D"/>
    <w:rsid w:val="00076DA8"/>
    <w:rsid w:val="00077FA2"/>
    <w:rsid w:val="00094D41"/>
    <w:rsid w:val="000A1AB3"/>
    <w:rsid w:val="000A7CCF"/>
    <w:rsid w:val="000B3401"/>
    <w:rsid w:val="000C3432"/>
    <w:rsid w:val="000D5A15"/>
    <w:rsid w:val="000E317E"/>
    <w:rsid w:val="000F15DA"/>
    <w:rsid w:val="000F2A07"/>
    <w:rsid w:val="000F2C6E"/>
    <w:rsid w:val="000F5039"/>
    <w:rsid w:val="0011769E"/>
    <w:rsid w:val="0012214C"/>
    <w:rsid w:val="00122C89"/>
    <w:rsid w:val="00141F49"/>
    <w:rsid w:val="0014312D"/>
    <w:rsid w:val="00145246"/>
    <w:rsid w:val="00155646"/>
    <w:rsid w:val="00165DEC"/>
    <w:rsid w:val="00172784"/>
    <w:rsid w:val="001742C6"/>
    <w:rsid w:val="001951E6"/>
    <w:rsid w:val="001A4591"/>
    <w:rsid w:val="001A61C8"/>
    <w:rsid w:val="001B6BF2"/>
    <w:rsid w:val="001C09F6"/>
    <w:rsid w:val="001D157A"/>
    <w:rsid w:val="001D5950"/>
    <w:rsid w:val="001D69E7"/>
    <w:rsid w:val="001D6D76"/>
    <w:rsid w:val="001E3B3C"/>
    <w:rsid w:val="00210D62"/>
    <w:rsid w:val="0021191F"/>
    <w:rsid w:val="002265BE"/>
    <w:rsid w:val="00236CE9"/>
    <w:rsid w:val="00241433"/>
    <w:rsid w:val="00246A45"/>
    <w:rsid w:val="00252C17"/>
    <w:rsid w:val="00273754"/>
    <w:rsid w:val="00277F0C"/>
    <w:rsid w:val="00294A03"/>
    <w:rsid w:val="002A5F6B"/>
    <w:rsid w:val="002B02AC"/>
    <w:rsid w:val="002F5440"/>
    <w:rsid w:val="003015E1"/>
    <w:rsid w:val="00302B76"/>
    <w:rsid w:val="0031269E"/>
    <w:rsid w:val="003437FD"/>
    <w:rsid w:val="003613C6"/>
    <w:rsid w:val="00380143"/>
    <w:rsid w:val="00394105"/>
    <w:rsid w:val="003A788B"/>
    <w:rsid w:val="003B1604"/>
    <w:rsid w:val="003B1803"/>
    <w:rsid w:val="003C0E9C"/>
    <w:rsid w:val="003C5FA8"/>
    <w:rsid w:val="003C6BE9"/>
    <w:rsid w:val="003D1C5B"/>
    <w:rsid w:val="003E239D"/>
    <w:rsid w:val="003E6002"/>
    <w:rsid w:val="003E7337"/>
    <w:rsid w:val="004005FC"/>
    <w:rsid w:val="00400A2D"/>
    <w:rsid w:val="0040288B"/>
    <w:rsid w:val="00405604"/>
    <w:rsid w:val="004205A3"/>
    <w:rsid w:val="00425B1E"/>
    <w:rsid w:val="00427BDF"/>
    <w:rsid w:val="004336C0"/>
    <w:rsid w:val="00443640"/>
    <w:rsid w:val="00456604"/>
    <w:rsid w:val="00467433"/>
    <w:rsid w:val="00472076"/>
    <w:rsid w:val="004822B0"/>
    <w:rsid w:val="00484C28"/>
    <w:rsid w:val="00485D36"/>
    <w:rsid w:val="00485DA0"/>
    <w:rsid w:val="00487562"/>
    <w:rsid w:val="00497B46"/>
    <w:rsid w:val="004B301F"/>
    <w:rsid w:val="004C03C6"/>
    <w:rsid w:val="004C502C"/>
    <w:rsid w:val="004F3534"/>
    <w:rsid w:val="004F50D8"/>
    <w:rsid w:val="00523936"/>
    <w:rsid w:val="005263A7"/>
    <w:rsid w:val="005374B2"/>
    <w:rsid w:val="005408DE"/>
    <w:rsid w:val="0054127F"/>
    <w:rsid w:val="005571AB"/>
    <w:rsid w:val="00570459"/>
    <w:rsid w:val="00581AAC"/>
    <w:rsid w:val="00586DE4"/>
    <w:rsid w:val="0058774D"/>
    <w:rsid w:val="0059080D"/>
    <w:rsid w:val="00592654"/>
    <w:rsid w:val="005C278E"/>
    <w:rsid w:val="005C3906"/>
    <w:rsid w:val="005D7494"/>
    <w:rsid w:val="005E4AD3"/>
    <w:rsid w:val="0060080C"/>
    <w:rsid w:val="006050F4"/>
    <w:rsid w:val="00605ABE"/>
    <w:rsid w:val="00611513"/>
    <w:rsid w:val="00611F9E"/>
    <w:rsid w:val="006131D7"/>
    <w:rsid w:val="00634433"/>
    <w:rsid w:val="006359FF"/>
    <w:rsid w:val="00641142"/>
    <w:rsid w:val="006462E4"/>
    <w:rsid w:val="00652340"/>
    <w:rsid w:val="0065302C"/>
    <w:rsid w:val="006568DE"/>
    <w:rsid w:val="006609B1"/>
    <w:rsid w:val="00661FF9"/>
    <w:rsid w:val="00664112"/>
    <w:rsid w:val="00670E1C"/>
    <w:rsid w:val="006840D3"/>
    <w:rsid w:val="00684A94"/>
    <w:rsid w:val="006A4585"/>
    <w:rsid w:val="006D125D"/>
    <w:rsid w:val="006E7F97"/>
    <w:rsid w:val="007072A1"/>
    <w:rsid w:val="007079BB"/>
    <w:rsid w:val="0071158E"/>
    <w:rsid w:val="00717F14"/>
    <w:rsid w:val="00732B2E"/>
    <w:rsid w:val="00734074"/>
    <w:rsid w:val="00734987"/>
    <w:rsid w:val="00735A6B"/>
    <w:rsid w:val="00740516"/>
    <w:rsid w:val="007445A0"/>
    <w:rsid w:val="0077376E"/>
    <w:rsid w:val="00787C74"/>
    <w:rsid w:val="007B3E07"/>
    <w:rsid w:val="007B3E3A"/>
    <w:rsid w:val="007C427F"/>
    <w:rsid w:val="007D5700"/>
    <w:rsid w:val="007E14AD"/>
    <w:rsid w:val="007E3021"/>
    <w:rsid w:val="007E6A8B"/>
    <w:rsid w:val="007E7FA7"/>
    <w:rsid w:val="00810225"/>
    <w:rsid w:val="008210D3"/>
    <w:rsid w:val="00824343"/>
    <w:rsid w:val="00831A41"/>
    <w:rsid w:val="008349B0"/>
    <w:rsid w:val="00834C68"/>
    <w:rsid w:val="00846923"/>
    <w:rsid w:val="00856913"/>
    <w:rsid w:val="008601CF"/>
    <w:rsid w:val="00870486"/>
    <w:rsid w:val="00877CF7"/>
    <w:rsid w:val="00884041"/>
    <w:rsid w:val="00896A96"/>
    <w:rsid w:val="008A03E7"/>
    <w:rsid w:val="008B5746"/>
    <w:rsid w:val="008C0759"/>
    <w:rsid w:val="008C32BA"/>
    <w:rsid w:val="008D3A56"/>
    <w:rsid w:val="008D5595"/>
    <w:rsid w:val="008E01D8"/>
    <w:rsid w:val="008F3942"/>
    <w:rsid w:val="00901B26"/>
    <w:rsid w:val="00903CB5"/>
    <w:rsid w:val="00923793"/>
    <w:rsid w:val="00940586"/>
    <w:rsid w:val="00940A38"/>
    <w:rsid w:val="00943131"/>
    <w:rsid w:val="0094323B"/>
    <w:rsid w:val="00944764"/>
    <w:rsid w:val="0094611F"/>
    <w:rsid w:val="0096728D"/>
    <w:rsid w:val="00970FE0"/>
    <w:rsid w:val="00971FA3"/>
    <w:rsid w:val="00976D01"/>
    <w:rsid w:val="00980B24"/>
    <w:rsid w:val="0099440C"/>
    <w:rsid w:val="009B062B"/>
    <w:rsid w:val="009B6139"/>
    <w:rsid w:val="009B78C5"/>
    <w:rsid w:val="009C4286"/>
    <w:rsid w:val="009C5B34"/>
    <w:rsid w:val="009C7431"/>
    <w:rsid w:val="009F0936"/>
    <w:rsid w:val="009F1AB3"/>
    <w:rsid w:val="009F2454"/>
    <w:rsid w:val="009F4928"/>
    <w:rsid w:val="009F583E"/>
    <w:rsid w:val="00A00838"/>
    <w:rsid w:val="00A04D34"/>
    <w:rsid w:val="00A0547D"/>
    <w:rsid w:val="00A11CCA"/>
    <w:rsid w:val="00A174B0"/>
    <w:rsid w:val="00A21725"/>
    <w:rsid w:val="00A375BB"/>
    <w:rsid w:val="00A41FF7"/>
    <w:rsid w:val="00A5304A"/>
    <w:rsid w:val="00A54505"/>
    <w:rsid w:val="00A7376A"/>
    <w:rsid w:val="00A759E8"/>
    <w:rsid w:val="00A80C94"/>
    <w:rsid w:val="00A95291"/>
    <w:rsid w:val="00AA71D1"/>
    <w:rsid w:val="00AC20BA"/>
    <w:rsid w:val="00AC656D"/>
    <w:rsid w:val="00AD0142"/>
    <w:rsid w:val="00AD4A71"/>
    <w:rsid w:val="00AD4E18"/>
    <w:rsid w:val="00AD7FD2"/>
    <w:rsid w:val="00AE4E7C"/>
    <w:rsid w:val="00AF1ACC"/>
    <w:rsid w:val="00B045F0"/>
    <w:rsid w:val="00B21091"/>
    <w:rsid w:val="00B23F8D"/>
    <w:rsid w:val="00B2746D"/>
    <w:rsid w:val="00B44345"/>
    <w:rsid w:val="00B457D3"/>
    <w:rsid w:val="00B519D9"/>
    <w:rsid w:val="00B54686"/>
    <w:rsid w:val="00B65F60"/>
    <w:rsid w:val="00B66238"/>
    <w:rsid w:val="00B70C45"/>
    <w:rsid w:val="00B80B08"/>
    <w:rsid w:val="00BA4B71"/>
    <w:rsid w:val="00BB4C16"/>
    <w:rsid w:val="00BD2681"/>
    <w:rsid w:val="00BD2F33"/>
    <w:rsid w:val="00BD384A"/>
    <w:rsid w:val="00BE3305"/>
    <w:rsid w:val="00BF54B3"/>
    <w:rsid w:val="00C03D1F"/>
    <w:rsid w:val="00C11A9F"/>
    <w:rsid w:val="00C12909"/>
    <w:rsid w:val="00C216A4"/>
    <w:rsid w:val="00C22AEB"/>
    <w:rsid w:val="00C24855"/>
    <w:rsid w:val="00C451A4"/>
    <w:rsid w:val="00C533CC"/>
    <w:rsid w:val="00C66E86"/>
    <w:rsid w:val="00C759BF"/>
    <w:rsid w:val="00C76903"/>
    <w:rsid w:val="00CA20B9"/>
    <w:rsid w:val="00CC2195"/>
    <w:rsid w:val="00CE4814"/>
    <w:rsid w:val="00CE7209"/>
    <w:rsid w:val="00CF68CB"/>
    <w:rsid w:val="00D01BC5"/>
    <w:rsid w:val="00D02479"/>
    <w:rsid w:val="00D07AAF"/>
    <w:rsid w:val="00D16491"/>
    <w:rsid w:val="00D16EAD"/>
    <w:rsid w:val="00D20EF0"/>
    <w:rsid w:val="00D21FDD"/>
    <w:rsid w:val="00D22009"/>
    <w:rsid w:val="00D2336B"/>
    <w:rsid w:val="00D317C2"/>
    <w:rsid w:val="00D32639"/>
    <w:rsid w:val="00D32DDE"/>
    <w:rsid w:val="00D4567B"/>
    <w:rsid w:val="00D55E42"/>
    <w:rsid w:val="00D65E09"/>
    <w:rsid w:val="00D922E6"/>
    <w:rsid w:val="00D94742"/>
    <w:rsid w:val="00DA1B2C"/>
    <w:rsid w:val="00DA3186"/>
    <w:rsid w:val="00DB7711"/>
    <w:rsid w:val="00DD67A4"/>
    <w:rsid w:val="00DD7102"/>
    <w:rsid w:val="00E00400"/>
    <w:rsid w:val="00E00478"/>
    <w:rsid w:val="00E10F00"/>
    <w:rsid w:val="00E143DD"/>
    <w:rsid w:val="00E2705A"/>
    <w:rsid w:val="00E33793"/>
    <w:rsid w:val="00E5642F"/>
    <w:rsid w:val="00E661A0"/>
    <w:rsid w:val="00E85E69"/>
    <w:rsid w:val="00E87CCA"/>
    <w:rsid w:val="00E93E30"/>
    <w:rsid w:val="00EB65BA"/>
    <w:rsid w:val="00EC34B0"/>
    <w:rsid w:val="00EC3C32"/>
    <w:rsid w:val="00ED02DE"/>
    <w:rsid w:val="00ED2C09"/>
    <w:rsid w:val="00ED39F2"/>
    <w:rsid w:val="00EE27CA"/>
    <w:rsid w:val="00EF3BA1"/>
    <w:rsid w:val="00F014FC"/>
    <w:rsid w:val="00F138B9"/>
    <w:rsid w:val="00F15569"/>
    <w:rsid w:val="00F21296"/>
    <w:rsid w:val="00F24530"/>
    <w:rsid w:val="00F26042"/>
    <w:rsid w:val="00F32496"/>
    <w:rsid w:val="00F338F1"/>
    <w:rsid w:val="00F6056C"/>
    <w:rsid w:val="00F65799"/>
    <w:rsid w:val="00F93F5C"/>
    <w:rsid w:val="00FA2AF3"/>
    <w:rsid w:val="00FA2F88"/>
    <w:rsid w:val="00FB19D8"/>
    <w:rsid w:val="00FD5C83"/>
    <w:rsid w:val="00FE4D0B"/>
    <w:rsid w:val="00FF045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7BDBD7"/>
  <w15:chartTrackingRefBased/>
  <w15:docId w15:val="{259B20A2-3D2E-1347-B705-31E3F702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il1-sumaf">
    <w:name w:val="Stil1-sumaf"/>
    <w:basedOn w:val="TableauNormal"/>
    <w:uiPriority w:val="99"/>
    <w:rsid w:val="00DA1B2C"/>
    <w:rPr>
      <w:rFonts w:ascii="Proxima Nova" w:hAnsi="Proxima Nova"/>
      <w:sz w:val="20"/>
      <w:szCs w:val="22"/>
      <w:lang w:val="en-GB"/>
    </w:rPr>
    <w:tblPr>
      <w:tblBorders>
        <w:top w:val="single" w:sz="4" w:space="0" w:color="B9DDE3"/>
        <w:bottom w:val="single" w:sz="4" w:space="0" w:color="B9DDE3"/>
        <w:insideH w:val="single" w:sz="4" w:space="0" w:color="B9DDE3"/>
      </w:tblBorders>
    </w:tblPr>
    <w:tblStylePr w:type="firstRow">
      <w:pPr>
        <w:jc w:val="left"/>
      </w:pPr>
      <w:rPr>
        <w:rFonts w:ascii="Proxima Nova" w:hAnsi="Proxima Nova"/>
        <w:b/>
        <w:i w:val="0"/>
      </w:rPr>
      <w:tblPr/>
      <w:tcPr>
        <w:shd w:val="clear" w:color="auto" w:fill="E4F5F8"/>
        <w:vAlign w:val="center"/>
      </w:tcPr>
    </w:tblStylePr>
  </w:style>
  <w:style w:type="table" w:customStyle="1" w:styleId="Stil1">
    <w:name w:val="Stil1"/>
    <w:basedOn w:val="TableauNormal"/>
    <w:uiPriority w:val="99"/>
    <w:rsid w:val="00DA1B2C"/>
    <w:rPr>
      <w:rFonts w:ascii="Proxima Nova" w:hAnsi="Proxima Nova"/>
      <w:sz w:val="22"/>
      <w:szCs w:val="22"/>
      <w:lang w:val="en-GB"/>
    </w:rPr>
    <w:tblPr>
      <w:tblBorders>
        <w:top w:val="single" w:sz="4" w:space="0" w:color="B9DDE3"/>
        <w:bottom w:val="single" w:sz="4" w:space="0" w:color="B9DDE3"/>
        <w:insideH w:val="single" w:sz="4" w:space="0" w:color="B9DDE3"/>
      </w:tblBorders>
    </w:tblPr>
    <w:tblStylePr w:type="firstRow">
      <w:pPr>
        <w:jc w:val="left"/>
      </w:pPr>
      <w:rPr>
        <w:rFonts w:ascii="Proxima Nova Semibold" w:hAnsi="Proxima Nova Semibold"/>
        <w:b/>
        <w:i w:val="0"/>
      </w:rPr>
      <w:tblPr/>
      <w:tcPr>
        <w:shd w:val="clear" w:color="auto" w:fill="E4F5F8"/>
        <w:vAlign w:val="center"/>
      </w:tcPr>
    </w:tblStylePr>
  </w:style>
  <w:style w:type="paragraph" w:styleId="En-tte">
    <w:name w:val="header"/>
    <w:basedOn w:val="Normal"/>
    <w:link w:val="En-tteCar"/>
    <w:uiPriority w:val="99"/>
    <w:unhideWhenUsed/>
    <w:rsid w:val="00394105"/>
    <w:pPr>
      <w:tabs>
        <w:tab w:val="center" w:pos="4536"/>
        <w:tab w:val="right" w:pos="9072"/>
      </w:tabs>
    </w:pPr>
  </w:style>
  <w:style w:type="character" w:customStyle="1" w:styleId="En-tteCar">
    <w:name w:val="En-tête Car"/>
    <w:basedOn w:val="Policepardfaut"/>
    <w:link w:val="En-tte"/>
    <w:uiPriority w:val="99"/>
    <w:rsid w:val="00394105"/>
  </w:style>
  <w:style w:type="paragraph" w:styleId="Pieddepage">
    <w:name w:val="footer"/>
    <w:basedOn w:val="Normal"/>
    <w:link w:val="PieddepageCar"/>
    <w:uiPriority w:val="99"/>
    <w:unhideWhenUsed/>
    <w:rsid w:val="00394105"/>
    <w:pPr>
      <w:tabs>
        <w:tab w:val="center" w:pos="4536"/>
        <w:tab w:val="right" w:pos="9072"/>
      </w:tabs>
    </w:pPr>
  </w:style>
  <w:style w:type="character" w:customStyle="1" w:styleId="PieddepageCar">
    <w:name w:val="Pied de page Car"/>
    <w:basedOn w:val="Policepardfaut"/>
    <w:link w:val="Pieddepage"/>
    <w:uiPriority w:val="99"/>
    <w:rsid w:val="00394105"/>
  </w:style>
  <w:style w:type="character" w:styleId="Numrodepage">
    <w:name w:val="page number"/>
    <w:basedOn w:val="Policepardfaut"/>
    <w:uiPriority w:val="99"/>
    <w:semiHidden/>
    <w:unhideWhenUsed/>
    <w:rsid w:val="00652340"/>
  </w:style>
  <w:style w:type="paragraph" w:customStyle="1" w:styleId="Default">
    <w:name w:val="Default"/>
    <w:rsid w:val="00D22009"/>
    <w:pPr>
      <w:autoSpaceDE w:val="0"/>
      <w:autoSpaceDN w:val="0"/>
      <w:adjustRightInd w:val="0"/>
    </w:pPr>
    <w:rPr>
      <w:rFonts w:ascii="Tahoma" w:hAnsi="Tahoma" w:cs="Tahoma"/>
      <w:color w:val="000000"/>
    </w:rPr>
  </w:style>
  <w:style w:type="paragraph" w:styleId="Paragraphedeliste">
    <w:name w:val="List Paragraph"/>
    <w:aliases w:val="Bullet Points,Liststycke SKL,Bullet list,List Paragraph1,Table of contents numbered,Normal bullet 2,içindekiler vb,Sombreado multicolor - Énfasis 31,Elenco Bullet point,Paragrafo elenco,Bullet OFM,Heading 2_sj,PROVERE 1,Numbered List"/>
    <w:basedOn w:val="Normal"/>
    <w:link w:val="ParagraphedelisteCar"/>
    <w:uiPriority w:val="34"/>
    <w:qFormat/>
    <w:rsid w:val="00D22009"/>
    <w:pPr>
      <w:ind w:left="720"/>
      <w:contextualSpacing/>
    </w:pPr>
  </w:style>
  <w:style w:type="table" w:styleId="Grilledutableau">
    <w:name w:val="Table Grid"/>
    <w:basedOn w:val="TableauNormal"/>
    <w:uiPriority w:val="39"/>
    <w:qFormat/>
    <w:rsid w:val="00D2200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D22009"/>
    <w:rPr>
      <w:color w:val="0563C1" w:themeColor="hyperlink"/>
      <w:u w:val="single"/>
    </w:rPr>
  </w:style>
  <w:style w:type="character" w:customStyle="1" w:styleId="ParagraphedelisteCar">
    <w:name w:val="Paragraphe de liste Car"/>
    <w:aliases w:val="Bullet Points Car,Liststycke SKL Car,Bullet list Car,List Paragraph1 Car,Table of contents numbered Car,Normal bullet 2 Car,içindekiler vb Car,Sombreado multicolor - Énfasis 31 Car,Elenco Bullet point Car,Paragrafo elenco Car"/>
    <w:link w:val="Paragraphedeliste"/>
    <w:uiPriority w:val="34"/>
    <w:qFormat/>
    <w:locked/>
    <w:rsid w:val="00D22009"/>
  </w:style>
  <w:style w:type="character" w:styleId="Marquedecommentaire">
    <w:name w:val="annotation reference"/>
    <w:basedOn w:val="Policepardfaut"/>
    <w:qFormat/>
    <w:rsid w:val="005408DE"/>
    <w:rPr>
      <w:sz w:val="16"/>
      <w:szCs w:val="16"/>
    </w:rPr>
  </w:style>
  <w:style w:type="paragraph" w:styleId="Commentaire">
    <w:name w:val="annotation text"/>
    <w:basedOn w:val="Normal"/>
    <w:link w:val="CommentaireCar"/>
    <w:uiPriority w:val="99"/>
    <w:qFormat/>
    <w:rsid w:val="005408DE"/>
    <w:rPr>
      <w:rFonts w:ascii="Times New Roman" w:eastAsia="Times New Roman" w:hAnsi="Times New Roman" w:cs="Times New Roman"/>
      <w:sz w:val="20"/>
      <w:szCs w:val="20"/>
      <w:lang w:val="en-US" w:eastAsia="fr-FR"/>
    </w:rPr>
  </w:style>
  <w:style w:type="character" w:customStyle="1" w:styleId="CommentaireCar">
    <w:name w:val="Commentaire Car"/>
    <w:basedOn w:val="Policepardfaut"/>
    <w:link w:val="Commentaire"/>
    <w:uiPriority w:val="99"/>
    <w:qFormat/>
    <w:rsid w:val="005408DE"/>
    <w:rPr>
      <w:rFonts w:ascii="Times New Roman" w:eastAsia="Times New Roman" w:hAnsi="Times New Roman" w:cs="Times New Roman"/>
      <w:sz w:val="20"/>
      <w:szCs w:val="20"/>
      <w:lang w:val="en-US" w:eastAsia="fr-FR"/>
    </w:rPr>
  </w:style>
  <w:style w:type="paragraph" w:styleId="Textedebulles">
    <w:name w:val="Balloon Text"/>
    <w:basedOn w:val="Normal"/>
    <w:link w:val="TextedebullesCar"/>
    <w:uiPriority w:val="99"/>
    <w:semiHidden/>
    <w:unhideWhenUsed/>
    <w:rsid w:val="005408DE"/>
    <w:rPr>
      <w:rFonts w:ascii="Segoe UI" w:hAnsi="Segoe UI" w:cs="Segoe UI"/>
      <w:sz w:val="18"/>
      <w:szCs w:val="18"/>
    </w:rPr>
  </w:style>
  <w:style w:type="character" w:customStyle="1" w:styleId="TextedebullesCar">
    <w:name w:val="Texte de bulles Car"/>
    <w:basedOn w:val="Policepardfaut"/>
    <w:link w:val="Textedebulles"/>
    <w:uiPriority w:val="99"/>
    <w:semiHidden/>
    <w:rsid w:val="005408DE"/>
    <w:rPr>
      <w:rFonts w:ascii="Segoe UI" w:hAnsi="Segoe UI" w:cs="Segoe UI"/>
      <w:sz w:val="18"/>
      <w:szCs w:val="18"/>
    </w:rPr>
  </w:style>
  <w:style w:type="character" w:styleId="lev">
    <w:name w:val="Strong"/>
    <w:basedOn w:val="Policepardfaut"/>
    <w:uiPriority w:val="22"/>
    <w:qFormat/>
    <w:rsid w:val="00732B2E"/>
    <w:rPr>
      <w:b/>
      <w:bCs/>
    </w:rPr>
  </w:style>
  <w:style w:type="paragraph" w:styleId="Rvision">
    <w:name w:val="Revision"/>
    <w:hidden/>
    <w:uiPriority w:val="99"/>
    <w:semiHidden/>
    <w:rsid w:val="00856913"/>
  </w:style>
  <w:style w:type="paragraph" w:styleId="Notedebasdepage">
    <w:name w:val="footnote text"/>
    <w:basedOn w:val="Normal"/>
    <w:link w:val="NotedebasdepageCar"/>
    <w:uiPriority w:val="99"/>
    <w:semiHidden/>
    <w:unhideWhenUsed/>
    <w:rsid w:val="00AD4A71"/>
    <w:rPr>
      <w:sz w:val="20"/>
      <w:szCs w:val="20"/>
    </w:rPr>
  </w:style>
  <w:style w:type="character" w:customStyle="1" w:styleId="NotedebasdepageCar">
    <w:name w:val="Note de bas de page Car"/>
    <w:basedOn w:val="Policepardfaut"/>
    <w:link w:val="Notedebasdepage"/>
    <w:uiPriority w:val="99"/>
    <w:semiHidden/>
    <w:rsid w:val="00AD4A71"/>
    <w:rPr>
      <w:sz w:val="20"/>
      <w:szCs w:val="20"/>
    </w:rPr>
  </w:style>
  <w:style w:type="character" w:styleId="Appelnotedebasdep">
    <w:name w:val="footnote reference"/>
    <w:basedOn w:val="Policepardfaut"/>
    <w:uiPriority w:val="99"/>
    <w:semiHidden/>
    <w:unhideWhenUsed/>
    <w:rsid w:val="00AD4A71"/>
    <w:rPr>
      <w:vertAlign w:val="superscript"/>
    </w:rPr>
  </w:style>
  <w:style w:type="character" w:styleId="Lienhypertextesuivivisit">
    <w:name w:val="FollowedHyperlink"/>
    <w:basedOn w:val="Policepardfaut"/>
    <w:uiPriority w:val="99"/>
    <w:semiHidden/>
    <w:unhideWhenUsed/>
    <w:rsid w:val="00ED39F2"/>
    <w:rPr>
      <w:color w:val="954F72" w:themeColor="followedHyperlink"/>
      <w:u w:val="single"/>
    </w:rPr>
  </w:style>
  <w:style w:type="paragraph" w:styleId="Objetducommentaire">
    <w:name w:val="annotation subject"/>
    <w:basedOn w:val="Commentaire"/>
    <w:next w:val="Commentaire"/>
    <w:link w:val="ObjetducommentaireCar"/>
    <w:uiPriority w:val="99"/>
    <w:semiHidden/>
    <w:unhideWhenUsed/>
    <w:rsid w:val="00C66E86"/>
    <w:rPr>
      <w:rFonts w:asciiTheme="minorHAnsi" w:eastAsiaTheme="minorHAnsi" w:hAnsiTheme="minorHAnsi" w:cstheme="minorBidi"/>
      <w:b/>
      <w:bCs/>
      <w:lang w:val="tr-TR" w:eastAsia="en-US"/>
    </w:rPr>
  </w:style>
  <w:style w:type="character" w:customStyle="1" w:styleId="ObjetducommentaireCar">
    <w:name w:val="Objet du commentaire Car"/>
    <w:basedOn w:val="CommentaireCar"/>
    <w:link w:val="Objetducommentaire"/>
    <w:uiPriority w:val="99"/>
    <w:semiHidden/>
    <w:rsid w:val="00C66E86"/>
    <w:rPr>
      <w:rFonts w:ascii="Times New Roman" w:eastAsia="Times New Roman" w:hAnsi="Times New Roman" w:cs="Times New Roman"/>
      <w:b/>
      <w:bCs/>
      <w:sz w:val="20"/>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7143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ikis.ec.europa.eu/spaces/ExactExternalWiki/pages/152798604/ePRA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1EC2E2-2112-48DF-96A0-837028163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7</Pages>
  <Words>2242</Words>
  <Characters>12334</Characters>
  <Application>Microsoft Office Word</Application>
  <DocSecurity>0</DocSecurity>
  <Lines>102</Lines>
  <Paragraphs>29</Paragraphs>
  <ScaleCrop>false</ScaleCrop>
  <HeadingPairs>
    <vt:vector size="6" baseType="variant">
      <vt:variant>
        <vt:lpstr>Titre</vt:lpstr>
      </vt:variant>
      <vt:variant>
        <vt:i4>1</vt:i4>
      </vt:variant>
      <vt:variant>
        <vt:lpstr>Konu Başlığı</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Onur Cagigan</dc:creator>
  <cp:keywords/>
  <dc:description/>
  <cp:lastModifiedBy>Isabelle Zangré</cp:lastModifiedBy>
  <cp:revision>42</cp:revision>
  <cp:lastPrinted>2025-07-31T11:06:00Z</cp:lastPrinted>
  <dcterms:created xsi:type="dcterms:W3CDTF">2025-07-27T14:26:00Z</dcterms:created>
  <dcterms:modified xsi:type="dcterms:W3CDTF">2025-08-12T14:56:00Z</dcterms:modified>
</cp:coreProperties>
</file>